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B7AE" w14:textId="77777777" w:rsidR="00CA0E9C" w:rsidRPr="00124F15" w:rsidRDefault="00CA0E9C" w:rsidP="00CA0E9C">
      <w:bookmarkStart w:id="0" w:name="_Toc84850879"/>
      <w:bookmarkStart w:id="1" w:name="_Toc106358371"/>
      <w:bookmarkStart w:id="2" w:name="_Toc84850880"/>
      <w:r w:rsidRPr="00124F15">
        <w:t>© 2022 ILSI Europe</w:t>
      </w:r>
    </w:p>
    <w:p w14:paraId="355180B4" w14:textId="534EBD30" w:rsidR="00CA0E9C" w:rsidRPr="00124F15" w:rsidRDefault="00CA0E9C" w:rsidP="00CA0E9C">
      <w:r w:rsidRPr="00124F15">
        <w:t>The statements, opinions, and advertisements in this publication</w:t>
      </w:r>
      <w:r w:rsidR="009C371E">
        <w:t>, form</w:t>
      </w:r>
      <w:r w:rsidRPr="00124F15">
        <w:t xml:space="preserve"> or calculation workbook are solely those of the individual authors, contributors, editors, or advertisers, as indicated. Those statements, opinions, and advertisements do not reflect any endorsement by ILSI Europe. Unless otherwise specified, ILSI Europe disclaims all responsibility or liability for such material.</w:t>
      </w:r>
    </w:p>
    <w:p w14:paraId="12C341D9" w14:textId="319F9325" w:rsidR="00CA0E9C" w:rsidRPr="00213E9C" w:rsidRDefault="00CA0E9C" w:rsidP="00CA0E9C">
      <w:r w:rsidRPr="00124F15">
        <w:t xml:space="preserve">This </w:t>
      </w:r>
      <w:r w:rsidR="004E159C">
        <w:t xml:space="preserve">Incidents Form </w:t>
      </w:r>
      <w:r w:rsidRPr="00124F15">
        <w:t xml:space="preserve">is prepared by ILSI Europe Food Allergy Expert Group on Allergen Quantitative Risk Assessment (QRA) as part of ""Practical Guidance on the Application of Food Allergen Quantitative Risk Assessment"". For more information and guidance </w:t>
      </w:r>
      <w:r>
        <w:t xml:space="preserve">on how to use the </w:t>
      </w:r>
      <w:r w:rsidR="004E159C">
        <w:t xml:space="preserve">incidents </w:t>
      </w:r>
      <w:r>
        <w:t xml:space="preserve">form </w:t>
      </w:r>
      <w:r w:rsidRPr="00124F15">
        <w:t xml:space="preserve">see: </w:t>
      </w:r>
      <w:hyperlink r:id="rId7" w:history="1">
        <w:r w:rsidRPr="00213E9C">
          <w:rPr>
            <w:rStyle w:val="Hyperlink"/>
          </w:rPr>
          <w:t>here</w:t>
        </w:r>
      </w:hyperlink>
      <w:r>
        <w:t>.</w:t>
      </w:r>
    </w:p>
    <w:p w14:paraId="37F149EB" w14:textId="77777777" w:rsidR="0010128B" w:rsidRDefault="0010128B" w:rsidP="0010128B">
      <w:r>
        <w:t xml:space="preserve">This publication is licensed under the Creative Common Attribution 4.0 International (CC BY 4.0). This license allows </w:t>
      </w:r>
      <w:proofErr w:type="spellStart"/>
      <w:r>
        <w:t>reusers</w:t>
      </w:r>
      <w:proofErr w:type="spellEnd"/>
      <w:r>
        <w:t xml:space="preserve"> to distribute, remix, adapt, and build upon the material in any medium or format, so long as attribution is given to the creator. The license allows for commercial use.</w:t>
      </w:r>
    </w:p>
    <w:p w14:paraId="3EAD83A1" w14:textId="689D1C46" w:rsidR="0010128B" w:rsidRPr="00617573" w:rsidRDefault="0010128B" w:rsidP="0010128B">
      <w:r>
        <w:rPr>
          <w:noProof/>
        </w:rPr>
        <w:drawing>
          <wp:inline distT="0" distB="0" distL="0" distR="0" wp14:anchorId="15E2C6CC" wp14:editId="1F00467E">
            <wp:extent cx="1226820" cy="42672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426720"/>
                    </a:xfrm>
                    <a:prstGeom prst="rect">
                      <a:avLst/>
                    </a:prstGeom>
                    <a:noFill/>
                    <a:ln>
                      <a:noFill/>
                    </a:ln>
                  </pic:spPr>
                </pic:pic>
              </a:graphicData>
            </a:graphic>
          </wp:inline>
        </w:drawing>
      </w:r>
    </w:p>
    <w:p w14:paraId="15D87E91" w14:textId="77777777" w:rsidR="00CA0E9C" w:rsidRPr="00124F15" w:rsidRDefault="00CA0E9C" w:rsidP="00CA0E9C">
      <w:r w:rsidRPr="00124F15">
        <w:t>“A Global Partnership for a Safer, Healthier World ®”, the International Life Sciences Institute (ILSI) logo image of concentric circles, the word mark “International Life Sciences Institute”, as well as the acronym “ILSI” are trademarks of the International Life Sciences Institute and licensed for use by ILSI Europe. The use of trade names and commercial sources in this document is for purposes of identification only and does not imply endorsement by ILSI Europe.</w:t>
      </w:r>
    </w:p>
    <w:p w14:paraId="2D7C44B6" w14:textId="77777777" w:rsidR="00CA0E9C" w:rsidRPr="00124F15" w:rsidRDefault="00CA0E9C" w:rsidP="00CA0E9C">
      <w:r w:rsidRPr="00124F15">
        <w:t>For more information about ILSI Europe, please contact</w:t>
      </w:r>
    </w:p>
    <w:p w14:paraId="1364D143" w14:textId="77777777" w:rsidR="00CA0E9C" w:rsidRPr="009C371E" w:rsidRDefault="00CA0E9C" w:rsidP="00CA0E9C">
      <w:pPr>
        <w:spacing w:after="0"/>
        <w:rPr>
          <w:lang w:val="fr-BE"/>
        </w:rPr>
      </w:pPr>
      <w:r w:rsidRPr="009C371E">
        <w:rPr>
          <w:lang w:val="fr-BE"/>
        </w:rPr>
        <w:t xml:space="preserve">ILSI Europe </w:t>
      </w:r>
      <w:proofErr w:type="spellStart"/>
      <w:r w:rsidRPr="009C371E">
        <w:rPr>
          <w:lang w:val="fr-BE"/>
        </w:rPr>
        <w:t>a.i.s.b.l</w:t>
      </w:r>
      <w:proofErr w:type="spellEnd"/>
      <w:r w:rsidRPr="009C371E">
        <w:rPr>
          <w:lang w:val="fr-BE"/>
        </w:rPr>
        <w:t>.</w:t>
      </w:r>
    </w:p>
    <w:p w14:paraId="1DBCB455" w14:textId="77777777" w:rsidR="00CA0E9C" w:rsidRPr="009C371E" w:rsidRDefault="00CA0E9C" w:rsidP="00CA0E9C">
      <w:pPr>
        <w:spacing w:after="0"/>
        <w:rPr>
          <w:lang w:val="fr-BE"/>
        </w:rPr>
      </w:pPr>
      <w:r w:rsidRPr="009C371E">
        <w:rPr>
          <w:lang w:val="fr-BE"/>
        </w:rPr>
        <w:t>Avenue E. Mounier 83, Box 6</w:t>
      </w:r>
    </w:p>
    <w:p w14:paraId="6B5EF52C" w14:textId="77777777" w:rsidR="00CA0E9C" w:rsidRPr="009C371E" w:rsidRDefault="00CA0E9C" w:rsidP="00CA0E9C">
      <w:pPr>
        <w:spacing w:after="0"/>
        <w:rPr>
          <w:lang w:val="fr-BE"/>
        </w:rPr>
      </w:pPr>
      <w:r w:rsidRPr="009C371E">
        <w:rPr>
          <w:lang w:val="fr-BE"/>
        </w:rPr>
        <w:t>B-1200 Brussels</w:t>
      </w:r>
    </w:p>
    <w:p w14:paraId="34F08016" w14:textId="77777777" w:rsidR="00CA0E9C" w:rsidRPr="009C371E" w:rsidRDefault="00CA0E9C" w:rsidP="00CA0E9C">
      <w:pPr>
        <w:spacing w:after="0"/>
        <w:rPr>
          <w:lang w:val="fr-BE"/>
        </w:rPr>
      </w:pPr>
      <w:proofErr w:type="spellStart"/>
      <w:r w:rsidRPr="009C371E">
        <w:rPr>
          <w:lang w:val="fr-BE"/>
        </w:rPr>
        <w:t>Belgium</w:t>
      </w:r>
      <w:proofErr w:type="spellEnd"/>
    </w:p>
    <w:p w14:paraId="096EA370" w14:textId="77777777" w:rsidR="00CA0E9C" w:rsidRPr="009C371E" w:rsidRDefault="00CA0E9C" w:rsidP="00CA0E9C">
      <w:pPr>
        <w:spacing w:after="0"/>
        <w:rPr>
          <w:lang w:val="fr-BE"/>
        </w:rPr>
      </w:pPr>
      <w:r w:rsidRPr="009C371E">
        <w:rPr>
          <w:lang w:val="fr-BE"/>
        </w:rPr>
        <w:t>Phone: (+32) 2 771 00 14</w:t>
      </w:r>
    </w:p>
    <w:p w14:paraId="7480B230" w14:textId="77777777" w:rsidR="00CA0E9C" w:rsidRPr="009C371E" w:rsidRDefault="00CA0E9C" w:rsidP="00CA0E9C">
      <w:pPr>
        <w:spacing w:after="0"/>
        <w:rPr>
          <w:lang w:val="fr-BE"/>
        </w:rPr>
      </w:pPr>
      <w:r w:rsidRPr="009C371E">
        <w:rPr>
          <w:lang w:val="fr-BE"/>
        </w:rPr>
        <w:t xml:space="preserve">E-mail: publications@ilsieurope.be </w:t>
      </w:r>
    </w:p>
    <w:p w14:paraId="0840C59D" w14:textId="77777777" w:rsidR="00CA0E9C" w:rsidRPr="00124F15" w:rsidRDefault="00CA0E9C" w:rsidP="00CA0E9C">
      <w:pPr>
        <w:spacing w:after="0"/>
      </w:pPr>
      <w:r w:rsidRPr="00124F15">
        <w:t xml:space="preserve">www.ilsi.eu </w:t>
      </w:r>
    </w:p>
    <w:p w14:paraId="2810B56A" w14:textId="7DB7116E" w:rsidR="00CA0E9C" w:rsidRDefault="00CA0E9C">
      <w:pPr>
        <w:overflowPunct/>
        <w:autoSpaceDE/>
        <w:autoSpaceDN/>
        <w:adjustRightInd/>
        <w:spacing w:after="160" w:line="259" w:lineRule="auto"/>
        <w:jc w:val="left"/>
        <w:textAlignment w:val="auto"/>
        <w:rPr>
          <w:rFonts w:eastAsiaTheme="majorEastAsia" w:cstheme="majorBidi"/>
          <w:b/>
          <w:bCs/>
          <w:color w:val="000000" w:themeColor="text1"/>
          <w:sz w:val="22"/>
          <w:szCs w:val="22"/>
          <w:shd w:val="clear" w:color="auto" w:fill="FFFFFF"/>
          <w:lang w:val="en-GB"/>
        </w:rPr>
      </w:pPr>
      <w:r>
        <w:br w:type="page"/>
      </w:r>
    </w:p>
    <w:p w14:paraId="0BFCBFED" w14:textId="0E66A74E" w:rsidR="00CA0E9C" w:rsidRDefault="00CA0E9C" w:rsidP="00CA0E9C">
      <w:r w:rsidRPr="00C40165">
        <w:lastRenderedPageBreak/>
        <w:t xml:space="preserve">This </w:t>
      </w:r>
      <w:r>
        <w:t xml:space="preserve">Incident Form </w:t>
      </w:r>
      <w:r w:rsidRPr="00C40165">
        <w:t xml:space="preserve">is prepared by ILSI Europe Food Allergy Expert Group on Allergen Quantitative Risk Assessment (QRA) as part of ""Practical Guidance on the Application of Food Allergen Quantitative Risk Assessment". </w:t>
      </w:r>
      <w:r>
        <w:t xml:space="preserve">The following form may </w:t>
      </w:r>
      <w:r w:rsidR="0013450A">
        <w:t xml:space="preserve">be </w:t>
      </w:r>
      <w:r>
        <w:t xml:space="preserve">adapted for use. </w:t>
      </w:r>
    </w:p>
    <w:p w14:paraId="1A1AB72C" w14:textId="29879115" w:rsidR="00CA0E9C" w:rsidRPr="00DB0DB8" w:rsidRDefault="00CA0E9C" w:rsidP="00CA0E9C">
      <w:r w:rsidRPr="00C40165">
        <w:t xml:space="preserve">For more information and guidance on how to use the </w:t>
      </w:r>
      <w:r>
        <w:t xml:space="preserve">incident </w:t>
      </w:r>
      <w:r w:rsidRPr="00C40165">
        <w:t>form see</w:t>
      </w:r>
      <w:r>
        <w:t xml:space="preserve"> </w:t>
      </w:r>
      <w:bookmarkStart w:id="3" w:name="_Hlk106375325"/>
      <w:r w:rsidRPr="00C40165">
        <w:t xml:space="preserve">the section </w:t>
      </w:r>
      <w:r>
        <w:rPr>
          <w:b/>
          <w:bCs/>
        </w:rPr>
        <w:t>4</w:t>
      </w:r>
      <w:r w:rsidRPr="00C40165">
        <w:rPr>
          <w:b/>
          <w:bCs/>
        </w:rPr>
        <w:t>.</w:t>
      </w:r>
      <w:r>
        <w:rPr>
          <w:b/>
          <w:bCs/>
        </w:rPr>
        <w:t xml:space="preserve"> Management of Incidents</w:t>
      </w:r>
      <w:r w:rsidRPr="00C40165">
        <w:rPr>
          <w:b/>
          <w:bCs/>
        </w:rPr>
        <w:t>.</w:t>
      </w:r>
      <w:bookmarkEnd w:id="0"/>
      <w:bookmarkEnd w:id="1"/>
      <w:bookmarkEnd w:id="3"/>
    </w:p>
    <w:p w14:paraId="212602BB" w14:textId="1C47AEA8" w:rsidR="00C424BD" w:rsidRPr="00CA0E9C" w:rsidRDefault="00C424BD" w:rsidP="00CA0E9C">
      <w:pPr>
        <w:rPr>
          <w:b/>
          <w:bCs/>
          <w:sz w:val="22"/>
          <w:szCs w:val="22"/>
        </w:rPr>
      </w:pPr>
      <w:bookmarkStart w:id="4" w:name="_Toc106361455"/>
      <w:r w:rsidRPr="00CA0E9C">
        <w:rPr>
          <w:b/>
          <w:bCs/>
          <w:sz w:val="22"/>
          <w:szCs w:val="22"/>
        </w:rPr>
        <w:t>1 General Information &amp; Assessment Summary</w:t>
      </w:r>
      <w:bookmarkEnd w:id="2"/>
      <w:bookmarkEnd w:id="4"/>
      <w:r w:rsidRPr="00CA0E9C">
        <w:rPr>
          <w:b/>
          <w:bCs/>
          <w:sz w:val="22"/>
          <w:szCs w:val="22"/>
        </w:rPr>
        <w:t xml:space="preserve"> </w:t>
      </w:r>
    </w:p>
    <w:tbl>
      <w:tblPr>
        <w:tblStyle w:val="TableGrid"/>
        <w:tblW w:w="9015" w:type="dxa"/>
        <w:tblLook w:val="04A0" w:firstRow="1" w:lastRow="0" w:firstColumn="1" w:lastColumn="0" w:noHBand="0" w:noVBand="1"/>
      </w:tblPr>
      <w:tblGrid>
        <w:gridCol w:w="1381"/>
        <w:gridCol w:w="2264"/>
        <w:gridCol w:w="2566"/>
        <w:gridCol w:w="2804"/>
      </w:tblGrid>
      <w:tr w:rsidR="00C424BD" w:rsidRPr="00DB0DB8" w14:paraId="09B46449" w14:textId="77777777" w:rsidTr="002B5448">
        <w:tc>
          <w:tcPr>
            <w:tcW w:w="1381" w:type="dxa"/>
          </w:tcPr>
          <w:p w14:paraId="4A437F19" w14:textId="77777777" w:rsidR="00C424BD" w:rsidRPr="00DB0DB8" w:rsidRDefault="00C424BD" w:rsidP="002B5448">
            <w:pPr>
              <w:spacing w:after="0"/>
            </w:pPr>
            <w:r w:rsidRPr="00DB0DB8">
              <w:t>Assessment Team</w:t>
            </w:r>
          </w:p>
        </w:tc>
        <w:tc>
          <w:tcPr>
            <w:tcW w:w="7634" w:type="dxa"/>
            <w:gridSpan w:val="3"/>
          </w:tcPr>
          <w:p w14:paraId="1A6FC0A5" w14:textId="77777777" w:rsidR="00C424BD" w:rsidRPr="00DB0DB8" w:rsidRDefault="00C424BD" w:rsidP="002B5448">
            <w:pPr>
              <w:spacing w:after="0"/>
            </w:pPr>
          </w:p>
          <w:p w14:paraId="4C3E3642" w14:textId="77777777" w:rsidR="00C424BD" w:rsidRPr="00DB0DB8" w:rsidRDefault="00C424BD" w:rsidP="002B5448">
            <w:pPr>
              <w:spacing w:after="0"/>
            </w:pPr>
          </w:p>
        </w:tc>
      </w:tr>
      <w:tr w:rsidR="00C424BD" w:rsidRPr="00DB0DB8" w14:paraId="5C60B598" w14:textId="77777777" w:rsidTr="002B5448">
        <w:tc>
          <w:tcPr>
            <w:tcW w:w="1381" w:type="dxa"/>
          </w:tcPr>
          <w:p w14:paraId="687803FB" w14:textId="77777777" w:rsidR="00C424BD" w:rsidRPr="003A263B" w:rsidRDefault="00C424BD" w:rsidP="002B5448">
            <w:pPr>
              <w:spacing w:after="0"/>
              <w:jc w:val="left"/>
              <w:rPr>
                <w:color w:val="000000" w:themeColor="text1"/>
              </w:rPr>
            </w:pPr>
            <w:r w:rsidRPr="003A263B">
              <w:rPr>
                <w:color w:val="000000" w:themeColor="text1"/>
              </w:rPr>
              <w:t>Assessment Date</w:t>
            </w:r>
          </w:p>
        </w:tc>
        <w:tc>
          <w:tcPr>
            <w:tcW w:w="7634" w:type="dxa"/>
            <w:gridSpan w:val="3"/>
          </w:tcPr>
          <w:p w14:paraId="5F3DAE9D" w14:textId="77777777" w:rsidR="00C424BD" w:rsidRPr="003A263B" w:rsidRDefault="00C424BD" w:rsidP="002B5448">
            <w:pPr>
              <w:spacing w:after="0"/>
              <w:rPr>
                <w:color w:val="000000" w:themeColor="text1"/>
              </w:rPr>
            </w:pPr>
          </w:p>
        </w:tc>
      </w:tr>
      <w:tr w:rsidR="00C424BD" w:rsidRPr="00DB0DB8" w14:paraId="3CC7A11C" w14:textId="77777777" w:rsidTr="002B5448">
        <w:tc>
          <w:tcPr>
            <w:tcW w:w="1381" w:type="dxa"/>
          </w:tcPr>
          <w:p w14:paraId="05236C07" w14:textId="77777777" w:rsidR="00C424BD" w:rsidRPr="003A263B" w:rsidRDefault="00C424BD" w:rsidP="002B5448">
            <w:pPr>
              <w:spacing w:after="0"/>
              <w:jc w:val="left"/>
              <w:rPr>
                <w:color w:val="000000" w:themeColor="text1"/>
              </w:rPr>
            </w:pPr>
            <w:r w:rsidRPr="003A263B">
              <w:rPr>
                <w:color w:val="000000" w:themeColor="text1"/>
              </w:rPr>
              <w:t>Incident Dates</w:t>
            </w:r>
          </w:p>
        </w:tc>
        <w:tc>
          <w:tcPr>
            <w:tcW w:w="7634" w:type="dxa"/>
            <w:gridSpan w:val="3"/>
          </w:tcPr>
          <w:p w14:paraId="3AF3F9EC" w14:textId="77777777" w:rsidR="00C424BD" w:rsidRPr="003A263B" w:rsidRDefault="00C424BD" w:rsidP="002B5448">
            <w:pPr>
              <w:spacing w:after="0"/>
              <w:rPr>
                <w:color w:val="000000" w:themeColor="text1"/>
              </w:rPr>
            </w:pPr>
          </w:p>
        </w:tc>
      </w:tr>
      <w:tr w:rsidR="00C424BD" w:rsidRPr="00DB0DB8" w14:paraId="0F84A356" w14:textId="77777777" w:rsidTr="002B5448">
        <w:trPr>
          <w:trHeight w:val="1061"/>
        </w:trPr>
        <w:tc>
          <w:tcPr>
            <w:tcW w:w="1381" w:type="dxa"/>
          </w:tcPr>
          <w:p w14:paraId="517C88DC" w14:textId="77777777" w:rsidR="00C424BD" w:rsidRPr="003A263B" w:rsidRDefault="00C424BD" w:rsidP="002B5448">
            <w:pPr>
              <w:spacing w:after="0"/>
              <w:jc w:val="left"/>
              <w:rPr>
                <w:color w:val="000000" w:themeColor="text1"/>
              </w:rPr>
            </w:pPr>
            <w:r w:rsidRPr="003A263B">
              <w:rPr>
                <w:color w:val="000000" w:themeColor="text1"/>
              </w:rPr>
              <w:t>Type of incident</w:t>
            </w:r>
          </w:p>
          <w:p w14:paraId="319B4A06" w14:textId="77777777" w:rsidR="00C424BD" w:rsidRPr="003A263B" w:rsidRDefault="00C424BD" w:rsidP="002B5448">
            <w:pPr>
              <w:spacing w:after="0"/>
              <w:jc w:val="left"/>
              <w:rPr>
                <w:color w:val="000000" w:themeColor="text1"/>
              </w:rPr>
            </w:pPr>
          </w:p>
        </w:tc>
        <w:tc>
          <w:tcPr>
            <w:tcW w:w="2264" w:type="dxa"/>
          </w:tcPr>
          <w:p w14:paraId="2D738373" w14:textId="77777777" w:rsidR="00C424BD" w:rsidRPr="003A263B" w:rsidRDefault="00C424BD" w:rsidP="002B5448">
            <w:pPr>
              <w:spacing w:after="0"/>
              <w:rPr>
                <w:color w:val="000000" w:themeColor="text1"/>
              </w:rPr>
            </w:pPr>
          </w:p>
          <w:p w14:paraId="4386A041" w14:textId="77777777" w:rsidR="00C424BD" w:rsidRPr="003A263B" w:rsidRDefault="00C424BD" w:rsidP="002B5448">
            <w:pPr>
              <w:spacing w:after="0"/>
              <w:rPr>
                <w:color w:val="000000" w:themeColor="text1"/>
              </w:rPr>
            </w:pPr>
            <w:r w:rsidRPr="003A263B">
              <w:rPr>
                <w:color w:val="000000" w:themeColor="text1"/>
              </w:rPr>
              <w:t xml:space="preserve">Upstream </w:t>
            </w:r>
            <w:r w:rsidRPr="003A263B">
              <w:rPr>
                <w:color w:val="000000" w:themeColor="text1"/>
              </w:rPr>
              <w:br/>
              <w:t>In-house</w:t>
            </w:r>
          </w:p>
          <w:p w14:paraId="1EBEB069" w14:textId="77777777" w:rsidR="00C424BD" w:rsidRPr="003A263B" w:rsidRDefault="00C424BD" w:rsidP="002B5448">
            <w:pPr>
              <w:spacing w:after="0"/>
              <w:rPr>
                <w:color w:val="000000" w:themeColor="text1"/>
              </w:rPr>
            </w:pPr>
            <w:r w:rsidRPr="003A263B">
              <w:rPr>
                <w:color w:val="000000" w:themeColor="text1"/>
              </w:rPr>
              <w:t>Downstream</w:t>
            </w:r>
          </w:p>
        </w:tc>
        <w:tc>
          <w:tcPr>
            <w:tcW w:w="2566" w:type="dxa"/>
          </w:tcPr>
          <w:p w14:paraId="14827AF9" w14:textId="77777777" w:rsidR="00C424BD" w:rsidRPr="003A263B" w:rsidRDefault="00C424BD" w:rsidP="002B5448">
            <w:pPr>
              <w:spacing w:after="0"/>
              <w:rPr>
                <w:color w:val="000000" w:themeColor="text1"/>
              </w:rPr>
            </w:pPr>
            <w:r w:rsidRPr="003A263B">
              <w:rPr>
                <w:color w:val="000000" w:themeColor="text1"/>
              </w:rPr>
              <w:t>Source of information</w:t>
            </w:r>
          </w:p>
          <w:p w14:paraId="6CB4593A" w14:textId="77777777" w:rsidR="00C424BD" w:rsidRPr="003A263B" w:rsidRDefault="00CE2EAE" w:rsidP="002B5448">
            <w:pPr>
              <w:spacing w:after="0"/>
              <w:rPr>
                <w:color w:val="000000" w:themeColor="text1"/>
              </w:rPr>
            </w:pPr>
            <w:sdt>
              <w:sdtPr>
                <w:rPr>
                  <w:color w:val="000000" w:themeColor="text1"/>
                </w:rPr>
                <w:id w:val="-18940349"/>
                <w14:checkbox>
                  <w14:checked w14:val="0"/>
                  <w14:checkedState w14:val="2612" w14:font="MS Gothic"/>
                  <w14:uncheckedState w14:val="2610" w14:font="MS Gothic"/>
                </w14:checkbox>
              </w:sdtPr>
              <w:sdtEndPr/>
              <w:sdtContent>
                <w:r w:rsidR="00C424BD" w:rsidRPr="003A263B">
                  <w:rPr>
                    <w:rFonts w:ascii="Segoe UI Symbol" w:eastAsia="MS Gothic" w:hAnsi="Segoe UI Symbol" w:cs="Segoe UI Symbol"/>
                    <w:color w:val="000000" w:themeColor="text1"/>
                  </w:rPr>
                  <w:t>☐</w:t>
                </w:r>
              </w:sdtContent>
            </w:sdt>
            <w:r w:rsidR="00C424BD" w:rsidRPr="003A263B">
              <w:rPr>
                <w:color w:val="000000" w:themeColor="text1"/>
              </w:rPr>
              <w:t xml:space="preserve"> </w:t>
            </w:r>
          </w:p>
          <w:p w14:paraId="5DCFFDCE" w14:textId="77777777" w:rsidR="00C424BD" w:rsidRPr="003A263B" w:rsidRDefault="00CE2EAE" w:rsidP="002B5448">
            <w:pPr>
              <w:spacing w:after="0"/>
              <w:rPr>
                <w:color w:val="000000" w:themeColor="text1"/>
              </w:rPr>
            </w:pPr>
            <w:sdt>
              <w:sdtPr>
                <w:rPr>
                  <w:color w:val="000000" w:themeColor="text1"/>
                </w:rPr>
                <w:id w:val="-1363975610"/>
                <w14:checkbox>
                  <w14:checked w14:val="0"/>
                  <w14:checkedState w14:val="2612" w14:font="MS Gothic"/>
                  <w14:uncheckedState w14:val="2610" w14:font="MS Gothic"/>
                </w14:checkbox>
              </w:sdtPr>
              <w:sdtEndPr/>
              <w:sdtContent>
                <w:r w:rsidR="00C424BD" w:rsidRPr="003A263B">
                  <w:rPr>
                    <w:rFonts w:ascii="Segoe UI Symbol" w:hAnsi="Segoe UI Symbol" w:cs="Segoe UI Symbol"/>
                    <w:color w:val="000000" w:themeColor="text1"/>
                  </w:rPr>
                  <w:t>☐</w:t>
                </w:r>
              </w:sdtContent>
            </w:sdt>
            <w:r w:rsidR="00C424BD" w:rsidRPr="003A263B">
              <w:rPr>
                <w:color w:val="000000" w:themeColor="text1"/>
              </w:rPr>
              <w:t xml:space="preserve"> </w:t>
            </w:r>
          </w:p>
          <w:p w14:paraId="0F48ABDE" w14:textId="77777777" w:rsidR="00C424BD" w:rsidRPr="003A263B" w:rsidRDefault="00CE2EAE" w:rsidP="002B5448">
            <w:pPr>
              <w:spacing w:after="0"/>
              <w:rPr>
                <w:color w:val="000000" w:themeColor="text1"/>
              </w:rPr>
            </w:pPr>
            <w:sdt>
              <w:sdtPr>
                <w:rPr>
                  <w:color w:val="000000" w:themeColor="text1"/>
                </w:rPr>
                <w:id w:val="1646620526"/>
                <w14:checkbox>
                  <w14:checked w14:val="0"/>
                  <w14:checkedState w14:val="2612" w14:font="MS Gothic"/>
                  <w14:uncheckedState w14:val="2610" w14:font="MS Gothic"/>
                </w14:checkbox>
              </w:sdtPr>
              <w:sdtEndPr/>
              <w:sdtContent>
                <w:r w:rsidR="00C424BD" w:rsidRPr="003A263B">
                  <w:rPr>
                    <w:rFonts w:ascii="Segoe UI Symbol" w:hAnsi="Segoe UI Symbol" w:cs="Segoe UI Symbol"/>
                    <w:color w:val="000000" w:themeColor="text1"/>
                  </w:rPr>
                  <w:t>☐</w:t>
                </w:r>
              </w:sdtContent>
            </w:sdt>
          </w:p>
        </w:tc>
        <w:tc>
          <w:tcPr>
            <w:tcW w:w="2804" w:type="dxa"/>
          </w:tcPr>
          <w:p w14:paraId="71F629EE" w14:textId="77777777" w:rsidR="00C424BD" w:rsidRPr="003A263B" w:rsidRDefault="00C424BD" w:rsidP="002B5448">
            <w:pPr>
              <w:spacing w:after="0"/>
              <w:rPr>
                <w:color w:val="000000" w:themeColor="text1"/>
              </w:rPr>
            </w:pPr>
            <w:r w:rsidRPr="003A263B">
              <w:rPr>
                <w:color w:val="000000" w:themeColor="text1"/>
              </w:rPr>
              <w:t>Point of cross-contact</w:t>
            </w:r>
          </w:p>
          <w:p w14:paraId="0BB377D7" w14:textId="77777777" w:rsidR="00C424BD" w:rsidRPr="003A263B" w:rsidRDefault="00CE2EAE" w:rsidP="002B5448">
            <w:pPr>
              <w:spacing w:after="0"/>
              <w:rPr>
                <w:color w:val="000000" w:themeColor="text1"/>
              </w:rPr>
            </w:pPr>
            <w:sdt>
              <w:sdtPr>
                <w:rPr>
                  <w:color w:val="000000" w:themeColor="text1"/>
                </w:rPr>
                <w:id w:val="944957439"/>
                <w14:checkbox>
                  <w14:checked w14:val="0"/>
                  <w14:checkedState w14:val="2612" w14:font="MS Gothic"/>
                  <w14:uncheckedState w14:val="2610" w14:font="MS Gothic"/>
                </w14:checkbox>
              </w:sdtPr>
              <w:sdtEndPr/>
              <w:sdtContent>
                <w:r w:rsidR="00C424BD" w:rsidRPr="003A263B">
                  <w:rPr>
                    <w:rFonts w:ascii="Segoe UI Symbol" w:eastAsia="MS Gothic" w:hAnsi="Segoe UI Symbol" w:cs="Segoe UI Symbol"/>
                    <w:color w:val="000000" w:themeColor="text1"/>
                  </w:rPr>
                  <w:t>☐</w:t>
                </w:r>
              </w:sdtContent>
            </w:sdt>
            <w:r w:rsidR="00C424BD" w:rsidRPr="003A263B">
              <w:rPr>
                <w:color w:val="000000" w:themeColor="text1"/>
              </w:rPr>
              <w:t xml:space="preserve"> </w:t>
            </w:r>
          </w:p>
          <w:p w14:paraId="7F0927A0" w14:textId="77777777" w:rsidR="00C424BD" w:rsidRPr="003A263B" w:rsidRDefault="00CE2EAE" w:rsidP="002B5448">
            <w:pPr>
              <w:spacing w:after="0"/>
              <w:rPr>
                <w:color w:val="000000" w:themeColor="text1"/>
              </w:rPr>
            </w:pPr>
            <w:sdt>
              <w:sdtPr>
                <w:rPr>
                  <w:color w:val="000000" w:themeColor="text1"/>
                </w:rPr>
                <w:id w:val="-1662923496"/>
                <w14:checkbox>
                  <w14:checked w14:val="0"/>
                  <w14:checkedState w14:val="2612" w14:font="MS Gothic"/>
                  <w14:uncheckedState w14:val="2610" w14:font="MS Gothic"/>
                </w14:checkbox>
              </w:sdtPr>
              <w:sdtEndPr/>
              <w:sdtContent>
                <w:r w:rsidR="00C424BD" w:rsidRPr="003A263B">
                  <w:rPr>
                    <w:rFonts w:ascii="Segoe UI Symbol" w:hAnsi="Segoe UI Symbol" w:cs="Segoe UI Symbol"/>
                    <w:color w:val="000000" w:themeColor="text1"/>
                  </w:rPr>
                  <w:t>☐</w:t>
                </w:r>
              </w:sdtContent>
            </w:sdt>
            <w:r w:rsidR="00C424BD" w:rsidRPr="003A263B">
              <w:rPr>
                <w:color w:val="000000" w:themeColor="text1"/>
              </w:rPr>
              <w:t xml:space="preserve"> </w:t>
            </w:r>
          </w:p>
          <w:p w14:paraId="1D4231FE" w14:textId="77777777" w:rsidR="00C424BD" w:rsidRPr="003A263B" w:rsidRDefault="00CE2EAE" w:rsidP="002B5448">
            <w:pPr>
              <w:spacing w:after="0"/>
              <w:rPr>
                <w:color w:val="000000" w:themeColor="text1"/>
              </w:rPr>
            </w:pPr>
            <w:sdt>
              <w:sdtPr>
                <w:rPr>
                  <w:color w:val="000000" w:themeColor="text1"/>
                </w:rPr>
                <w:id w:val="-2090840782"/>
                <w14:checkbox>
                  <w14:checked w14:val="0"/>
                  <w14:checkedState w14:val="2612" w14:font="MS Gothic"/>
                  <w14:uncheckedState w14:val="2610" w14:font="MS Gothic"/>
                </w14:checkbox>
              </w:sdtPr>
              <w:sdtEndPr/>
              <w:sdtContent>
                <w:r w:rsidR="00C424BD" w:rsidRPr="003A263B">
                  <w:rPr>
                    <w:rFonts w:ascii="Segoe UI Symbol" w:hAnsi="Segoe UI Symbol" w:cs="Segoe UI Symbol"/>
                    <w:color w:val="000000" w:themeColor="text1"/>
                  </w:rPr>
                  <w:t>☐</w:t>
                </w:r>
              </w:sdtContent>
            </w:sdt>
          </w:p>
        </w:tc>
      </w:tr>
      <w:tr w:rsidR="00C424BD" w:rsidRPr="00DB0DB8" w14:paraId="3507C1B6" w14:textId="77777777" w:rsidTr="002B5448">
        <w:tc>
          <w:tcPr>
            <w:tcW w:w="1381" w:type="dxa"/>
          </w:tcPr>
          <w:p w14:paraId="6E7AC759" w14:textId="77777777" w:rsidR="00C424BD" w:rsidRPr="003A263B" w:rsidRDefault="00C424BD" w:rsidP="002B5448">
            <w:pPr>
              <w:spacing w:after="0"/>
              <w:jc w:val="left"/>
              <w:rPr>
                <w:color w:val="000000" w:themeColor="text1"/>
              </w:rPr>
            </w:pPr>
            <w:r w:rsidRPr="003A263B">
              <w:rPr>
                <w:color w:val="000000" w:themeColor="text1"/>
              </w:rPr>
              <w:t>Foodstuff and allergen(s):</w:t>
            </w:r>
          </w:p>
        </w:tc>
        <w:tc>
          <w:tcPr>
            <w:tcW w:w="7634" w:type="dxa"/>
            <w:gridSpan w:val="3"/>
          </w:tcPr>
          <w:p w14:paraId="773E8881" w14:textId="77777777" w:rsidR="00C424BD" w:rsidRPr="003A263B" w:rsidRDefault="00C424BD" w:rsidP="002B5448">
            <w:pPr>
              <w:rPr>
                <w:color w:val="000000" w:themeColor="text1"/>
              </w:rPr>
            </w:pPr>
          </w:p>
        </w:tc>
      </w:tr>
      <w:tr w:rsidR="00C424BD" w:rsidRPr="00DB0DB8" w14:paraId="06518551" w14:textId="77777777" w:rsidTr="002B5448">
        <w:tc>
          <w:tcPr>
            <w:tcW w:w="1381" w:type="dxa"/>
          </w:tcPr>
          <w:p w14:paraId="059F3EE9" w14:textId="77777777" w:rsidR="00C424BD" w:rsidRPr="003A263B" w:rsidRDefault="00C424BD" w:rsidP="002B5448">
            <w:pPr>
              <w:spacing w:after="0"/>
              <w:jc w:val="left"/>
              <w:rPr>
                <w:color w:val="000000" w:themeColor="text1"/>
              </w:rPr>
            </w:pPr>
            <w:r w:rsidRPr="003A263B">
              <w:rPr>
                <w:color w:val="000000" w:themeColor="text1"/>
              </w:rPr>
              <w:t>Market(s):</w:t>
            </w:r>
          </w:p>
          <w:p w14:paraId="493D1150" w14:textId="77777777" w:rsidR="00C424BD" w:rsidRPr="003A263B" w:rsidRDefault="00C424BD" w:rsidP="002B5448">
            <w:pPr>
              <w:spacing w:after="0"/>
              <w:jc w:val="left"/>
              <w:rPr>
                <w:color w:val="000000" w:themeColor="text1"/>
              </w:rPr>
            </w:pPr>
          </w:p>
        </w:tc>
        <w:tc>
          <w:tcPr>
            <w:tcW w:w="7634" w:type="dxa"/>
            <w:gridSpan w:val="3"/>
          </w:tcPr>
          <w:p w14:paraId="46CE0B65" w14:textId="77777777" w:rsidR="00C424BD" w:rsidRPr="003A263B" w:rsidRDefault="00C424BD" w:rsidP="002B5448">
            <w:pPr>
              <w:spacing w:after="0"/>
              <w:rPr>
                <w:color w:val="000000" w:themeColor="text1"/>
              </w:rPr>
            </w:pPr>
            <w:r w:rsidRPr="003A263B">
              <w:rPr>
                <w:color w:val="000000" w:themeColor="text1"/>
              </w:rPr>
              <w:t>Country, region, retailer etc.</w:t>
            </w:r>
          </w:p>
          <w:p w14:paraId="6997F9A8" w14:textId="77777777" w:rsidR="00C424BD" w:rsidRPr="003A263B" w:rsidRDefault="00C424BD" w:rsidP="002B5448">
            <w:pPr>
              <w:spacing w:after="0"/>
              <w:rPr>
                <w:color w:val="000000" w:themeColor="text1"/>
              </w:rPr>
            </w:pPr>
          </w:p>
        </w:tc>
      </w:tr>
      <w:tr w:rsidR="00C424BD" w:rsidRPr="00DB0DB8" w14:paraId="026379DA" w14:textId="77777777" w:rsidTr="002B5448">
        <w:tc>
          <w:tcPr>
            <w:tcW w:w="1381" w:type="dxa"/>
          </w:tcPr>
          <w:p w14:paraId="00741B65" w14:textId="77777777" w:rsidR="00C424BD" w:rsidRPr="003A263B" w:rsidRDefault="00C424BD" w:rsidP="002B5448">
            <w:pPr>
              <w:spacing w:after="0"/>
              <w:jc w:val="left"/>
              <w:rPr>
                <w:color w:val="000000" w:themeColor="text1"/>
              </w:rPr>
            </w:pPr>
            <w:r w:rsidRPr="003A263B">
              <w:rPr>
                <w:color w:val="000000" w:themeColor="text1"/>
              </w:rPr>
              <w:t>Product disposition:</w:t>
            </w:r>
          </w:p>
          <w:p w14:paraId="014B9031" w14:textId="77777777" w:rsidR="00C424BD" w:rsidRPr="003A263B" w:rsidRDefault="00C424BD" w:rsidP="002B5448">
            <w:pPr>
              <w:spacing w:after="0"/>
              <w:jc w:val="left"/>
              <w:rPr>
                <w:color w:val="000000" w:themeColor="text1"/>
              </w:rPr>
            </w:pPr>
          </w:p>
        </w:tc>
        <w:tc>
          <w:tcPr>
            <w:tcW w:w="7634" w:type="dxa"/>
            <w:gridSpan w:val="3"/>
          </w:tcPr>
          <w:p w14:paraId="4AE75881" w14:textId="77777777" w:rsidR="00C424BD" w:rsidRPr="003A263B" w:rsidRDefault="00C424BD" w:rsidP="002B5448">
            <w:pPr>
              <w:spacing w:after="0"/>
              <w:rPr>
                <w:color w:val="000000" w:themeColor="text1"/>
              </w:rPr>
            </w:pPr>
            <w:r w:rsidRPr="003A263B">
              <w:rPr>
                <w:color w:val="000000" w:themeColor="text1"/>
              </w:rPr>
              <w:t>Number of consumer units on hold, in distribution, at market etc.</w:t>
            </w:r>
          </w:p>
          <w:p w14:paraId="283B34C0" w14:textId="77777777" w:rsidR="00C424BD" w:rsidRPr="003A263B" w:rsidRDefault="00C424BD" w:rsidP="002B5448">
            <w:pPr>
              <w:spacing w:after="0"/>
              <w:rPr>
                <w:color w:val="000000" w:themeColor="text1"/>
              </w:rPr>
            </w:pPr>
          </w:p>
        </w:tc>
      </w:tr>
      <w:tr w:rsidR="00C424BD" w:rsidRPr="00DB0DB8" w14:paraId="67E32C29" w14:textId="77777777" w:rsidTr="002B5448">
        <w:trPr>
          <w:trHeight w:val="836"/>
        </w:trPr>
        <w:tc>
          <w:tcPr>
            <w:tcW w:w="1381" w:type="dxa"/>
          </w:tcPr>
          <w:p w14:paraId="3D465A57" w14:textId="77777777" w:rsidR="00C424BD" w:rsidRPr="003A263B" w:rsidRDefault="00C424BD" w:rsidP="002B5448">
            <w:pPr>
              <w:spacing w:after="0"/>
              <w:jc w:val="left"/>
              <w:rPr>
                <w:color w:val="000000" w:themeColor="text1"/>
              </w:rPr>
            </w:pPr>
            <w:r w:rsidRPr="003A263B">
              <w:rPr>
                <w:color w:val="000000" w:themeColor="text1"/>
              </w:rPr>
              <w:t>Risk to consumers:</w:t>
            </w:r>
          </w:p>
          <w:p w14:paraId="4F0493A6" w14:textId="77777777" w:rsidR="00C424BD" w:rsidRPr="003A263B" w:rsidRDefault="00C424BD" w:rsidP="002B5448">
            <w:pPr>
              <w:spacing w:after="0"/>
              <w:jc w:val="left"/>
              <w:rPr>
                <w:color w:val="000000" w:themeColor="text1"/>
              </w:rPr>
            </w:pPr>
          </w:p>
        </w:tc>
        <w:tc>
          <w:tcPr>
            <w:tcW w:w="7634" w:type="dxa"/>
            <w:gridSpan w:val="3"/>
          </w:tcPr>
          <w:p w14:paraId="7DA12230" w14:textId="77777777" w:rsidR="00C424BD" w:rsidRPr="003A263B" w:rsidRDefault="00C424BD" w:rsidP="00C424BD">
            <w:pPr>
              <w:pStyle w:val="ListParagraph"/>
              <w:numPr>
                <w:ilvl w:val="0"/>
                <w:numId w:val="2"/>
              </w:numPr>
              <w:overflowPunct/>
              <w:autoSpaceDE/>
              <w:autoSpaceDN/>
              <w:adjustRightInd/>
              <w:spacing w:after="0"/>
              <w:ind w:left="0" w:firstLine="0"/>
              <w:contextualSpacing w:val="0"/>
              <w:textAlignment w:val="auto"/>
              <w:rPr>
                <w:color w:val="000000" w:themeColor="text1"/>
              </w:rPr>
            </w:pPr>
            <w:r w:rsidRPr="003A263B">
              <w:rPr>
                <w:color w:val="000000" w:themeColor="text1"/>
              </w:rPr>
              <w:t>There is a risk to allergic consumers</w:t>
            </w:r>
          </w:p>
          <w:p w14:paraId="29A9984E" w14:textId="77777777" w:rsidR="00C424BD" w:rsidRPr="003A263B" w:rsidRDefault="00C424BD" w:rsidP="00C424BD">
            <w:pPr>
              <w:pStyle w:val="ListParagraph"/>
              <w:numPr>
                <w:ilvl w:val="0"/>
                <w:numId w:val="2"/>
              </w:numPr>
              <w:overflowPunct/>
              <w:autoSpaceDE/>
              <w:autoSpaceDN/>
              <w:adjustRightInd/>
              <w:spacing w:after="0"/>
              <w:ind w:left="0" w:firstLine="0"/>
              <w:contextualSpacing w:val="0"/>
              <w:textAlignment w:val="auto"/>
              <w:rPr>
                <w:color w:val="000000" w:themeColor="text1"/>
              </w:rPr>
            </w:pPr>
            <w:r w:rsidRPr="003A263B">
              <w:rPr>
                <w:color w:val="000000" w:themeColor="text1"/>
              </w:rPr>
              <w:t>Risk within agreed limits of acceptability</w:t>
            </w:r>
          </w:p>
          <w:p w14:paraId="6A44AE64" w14:textId="77777777" w:rsidR="00C424BD" w:rsidRPr="003A263B" w:rsidRDefault="00C424BD" w:rsidP="00C424BD">
            <w:pPr>
              <w:pStyle w:val="ListParagraph"/>
              <w:numPr>
                <w:ilvl w:val="0"/>
                <w:numId w:val="2"/>
              </w:numPr>
              <w:overflowPunct/>
              <w:autoSpaceDE/>
              <w:autoSpaceDN/>
              <w:adjustRightInd/>
              <w:spacing w:after="0"/>
              <w:ind w:left="0" w:firstLine="0"/>
              <w:contextualSpacing w:val="0"/>
              <w:textAlignment w:val="auto"/>
              <w:rPr>
                <w:color w:val="000000" w:themeColor="text1"/>
              </w:rPr>
            </w:pPr>
            <w:r w:rsidRPr="003A263B">
              <w:rPr>
                <w:color w:val="000000" w:themeColor="text1"/>
              </w:rPr>
              <w:t>Not currently possible to determine</w:t>
            </w:r>
          </w:p>
        </w:tc>
      </w:tr>
      <w:tr w:rsidR="00C424BD" w:rsidRPr="00DB0DB8" w14:paraId="3A4965DD" w14:textId="77777777" w:rsidTr="002B5448">
        <w:tc>
          <w:tcPr>
            <w:tcW w:w="1381" w:type="dxa"/>
          </w:tcPr>
          <w:p w14:paraId="11220813" w14:textId="77777777" w:rsidR="00C424BD" w:rsidRPr="003A263B" w:rsidRDefault="00C424BD" w:rsidP="002B5448">
            <w:pPr>
              <w:spacing w:after="0"/>
              <w:jc w:val="left"/>
              <w:rPr>
                <w:color w:val="000000" w:themeColor="text1"/>
              </w:rPr>
            </w:pPr>
            <w:r w:rsidRPr="003A263B">
              <w:rPr>
                <w:color w:val="000000" w:themeColor="text1"/>
              </w:rPr>
              <w:t>Quality of Evidence:</w:t>
            </w:r>
          </w:p>
          <w:p w14:paraId="619C78F2" w14:textId="77777777" w:rsidR="00C424BD" w:rsidRPr="003A263B" w:rsidRDefault="00C424BD" w:rsidP="002B5448">
            <w:pPr>
              <w:spacing w:after="0"/>
              <w:jc w:val="left"/>
              <w:rPr>
                <w:color w:val="000000" w:themeColor="text1"/>
              </w:rPr>
            </w:pPr>
          </w:p>
        </w:tc>
        <w:tc>
          <w:tcPr>
            <w:tcW w:w="7634" w:type="dxa"/>
            <w:gridSpan w:val="3"/>
          </w:tcPr>
          <w:p w14:paraId="4AD8D705" w14:textId="77777777" w:rsidR="00C424BD" w:rsidRPr="003A263B" w:rsidRDefault="00C424BD" w:rsidP="002B5448">
            <w:pPr>
              <w:spacing w:after="0"/>
              <w:rPr>
                <w:color w:val="000000" w:themeColor="text1"/>
              </w:rPr>
            </w:pPr>
            <w:r w:rsidRPr="003A263B">
              <w:rPr>
                <w:color w:val="000000" w:themeColor="text1"/>
              </w:rPr>
              <w:t>High, medium, or low</w:t>
            </w:r>
          </w:p>
          <w:p w14:paraId="7BBDC55C" w14:textId="77777777" w:rsidR="00C424BD" w:rsidRPr="003A263B" w:rsidRDefault="00C424BD" w:rsidP="002B5448">
            <w:pPr>
              <w:spacing w:after="0"/>
              <w:rPr>
                <w:color w:val="000000" w:themeColor="text1"/>
              </w:rPr>
            </w:pPr>
          </w:p>
        </w:tc>
      </w:tr>
      <w:tr w:rsidR="00C424BD" w:rsidRPr="00DB0DB8" w14:paraId="724DBBF1" w14:textId="77777777" w:rsidTr="002B5448">
        <w:tc>
          <w:tcPr>
            <w:tcW w:w="1381" w:type="dxa"/>
          </w:tcPr>
          <w:p w14:paraId="2CD5AA79" w14:textId="77777777" w:rsidR="00C424BD" w:rsidRPr="003A263B" w:rsidRDefault="00C424BD" w:rsidP="002B5448">
            <w:pPr>
              <w:spacing w:after="0"/>
              <w:jc w:val="left"/>
              <w:rPr>
                <w:color w:val="000000" w:themeColor="text1"/>
              </w:rPr>
            </w:pPr>
            <w:r w:rsidRPr="003A263B">
              <w:rPr>
                <w:color w:val="000000" w:themeColor="text1"/>
              </w:rPr>
              <w:t>Scale of risk:</w:t>
            </w:r>
          </w:p>
          <w:p w14:paraId="1BF9BFF9" w14:textId="77777777" w:rsidR="00C424BD" w:rsidRPr="003A263B" w:rsidRDefault="00C424BD" w:rsidP="002B5448">
            <w:pPr>
              <w:spacing w:after="0"/>
              <w:jc w:val="left"/>
              <w:rPr>
                <w:color w:val="000000" w:themeColor="text1"/>
              </w:rPr>
            </w:pPr>
          </w:p>
        </w:tc>
        <w:tc>
          <w:tcPr>
            <w:tcW w:w="7634" w:type="dxa"/>
            <w:gridSpan w:val="3"/>
          </w:tcPr>
          <w:p w14:paraId="57466908" w14:textId="77777777" w:rsidR="00C424BD" w:rsidRPr="003A263B" w:rsidRDefault="00C424BD" w:rsidP="002B5448">
            <w:pPr>
              <w:spacing w:after="0"/>
              <w:rPr>
                <w:color w:val="000000" w:themeColor="text1"/>
              </w:rPr>
            </w:pPr>
            <w:r w:rsidRPr="003A263B">
              <w:rPr>
                <w:color w:val="000000" w:themeColor="text1"/>
              </w:rPr>
              <w:t xml:space="preserve">e.g., does identified risk relate to ingredient / labelling error, or concerns incorrect PAL statement, or concerns allergen presence in a product that claims absence? </w:t>
            </w:r>
          </w:p>
          <w:p w14:paraId="43382CE0" w14:textId="77777777" w:rsidR="00C424BD" w:rsidRPr="003A263B" w:rsidRDefault="00C424BD" w:rsidP="002B5448">
            <w:pPr>
              <w:spacing w:after="0"/>
              <w:rPr>
                <w:color w:val="000000" w:themeColor="text1"/>
              </w:rPr>
            </w:pPr>
            <w:r w:rsidRPr="003A263B">
              <w:rPr>
                <w:color w:val="000000" w:themeColor="text1"/>
              </w:rPr>
              <w:t>What is the frequency of UAP?</w:t>
            </w:r>
          </w:p>
          <w:p w14:paraId="5D1E6677" w14:textId="77777777" w:rsidR="00C424BD" w:rsidRPr="003A263B" w:rsidRDefault="00C424BD" w:rsidP="002B5448">
            <w:pPr>
              <w:spacing w:after="0"/>
              <w:rPr>
                <w:color w:val="000000" w:themeColor="text1"/>
              </w:rPr>
            </w:pPr>
            <w:r w:rsidRPr="003A263B">
              <w:rPr>
                <w:color w:val="000000" w:themeColor="text1"/>
              </w:rPr>
              <w:t>Is there an excessive and clear risk to consumers?</w:t>
            </w:r>
          </w:p>
        </w:tc>
      </w:tr>
      <w:tr w:rsidR="00C424BD" w:rsidRPr="00DB0DB8" w14:paraId="1EF7B3E7" w14:textId="77777777" w:rsidTr="002B5448">
        <w:tc>
          <w:tcPr>
            <w:tcW w:w="1381" w:type="dxa"/>
          </w:tcPr>
          <w:p w14:paraId="2B300F27" w14:textId="77777777" w:rsidR="00C424BD" w:rsidRPr="003A263B" w:rsidRDefault="00C424BD" w:rsidP="002B5448">
            <w:pPr>
              <w:spacing w:after="0"/>
              <w:jc w:val="left"/>
              <w:rPr>
                <w:color w:val="000000" w:themeColor="text1"/>
              </w:rPr>
            </w:pPr>
            <w:r w:rsidRPr="003A263B">
              <w:rPr>
                <w:color w:val="000000" w:themeColor="text1"/>
              </w:rPr>
              <w:t>Opportunity for refinement:</w:t>
            </w:r>
          </w:p>
        </w:tc>
        <w:tc>
          <w:tcPr>
            <w:tcW w:w="7634" w:type="dxa"/>
            <w:gridSpan w:val="3"/>
          </w:tcPr>
          <w:p w14:paraId="6DC215B8" w14:textId="77777777" w:rsidR="00C424BD" w:rsidRPr="003A263B" w:rsidRDefault="00C424BD" w:rsidP="002B5448">
            <w:pPr>
              <w:spacing w:after="0"/>
              <w:rPr>
                <w:color w:val="000000" w:themeColor="text1"/>
              </w:rPr>
            </w:pPr>
            <w:r w:rsidRPr="003A263B">
              <w:rPr>
                <w:color w:val="000000" w:themeColor="text1"/>
              </w:rPr>
              <w:t>Next steps possible to improve the assessment</w:t>
            </w:r>
          </w:p>
          <w:p w14:paraId="49C829C8" w14:textId="77777777" w:rsidR="00C424BD" w:rsidRPr="003A263B" w:rsidRDefault="00C424BD" w:rsidP="002B5448">
            <w:pPr>
              <w:spacing w:after="0"/>
              <w:rPr>
                <w:color w:val="000000" w:themeColor="text1"/>
              </w:rPr>
            </w:pPr>
          </w:p>
        </w:tc>
      </w:tr>
      <w:tr w:rsidR="00C424BD" w:rsidRPr="00DB0DB8" w14:paraId="0BBCFF5A" w14:textId="77777777" w:rsidTr="002B5448">
        <w:tc>
          <w:tcPr>
            <w:tcW w:w="1381" w:type="dxa"/>
          </w:tcPr>
          <w:p w14:paraId="1FBD5B05" w14:textId="77777777" w:rsidR="00C424BD" w:rsidRPr="003A263B" w:rsidRDefault="00C424BD" w:rsidP="002B5448">
            <w:pPr>
              <w:spacing w:after="0"/>
              <w:jc w:val="left"/>
              <w:rPr>
                <w:color w:val="000000" w:themeColor="text1"/>
              </w:rPr>
            </w:pPr>
            <w:r w:rsidRPr="003A263B">
              <w:rPr>
                <w:color w:val="000000" w:themeColor="text1"/>
              </w:rPr>
              <w:t>Regulatory situation:</w:t>
            </w:r>
          </w:p>
        </w:tc>
        <w:tc>
          <w:tcPr>
            <w:tcW w:w="7634" w:type="dxa"/>
            <w:gridSpan w:val="3"/>
          </w:tcPr>
          <w:p w14:paraId="3E5987D6" w14:textId="77777777" w:rsidR="00C424BD" w:rsidRPr="003A263B" w:rsidRDefault="00C424BD" w:rsidP="002B5448">
            <w:pPr>
              <w:rPr>
                <w:color w:val="000000" w:themeColor="text1"/>
              </w:rPr>
            </w:pPr>
            <w:r w:rsidRPr="003A263B">
              <w:rPr>
                <w:color w:val="000000" w:themeColor="text1"/>
              </w:rPr>
              <w:t>Description of any non-compliance</w:t>
            </w:r>
          </w:p>
        </w:tc>
      </w:tr>
      <w:tr w:rsidR="00C424BD" w:rsidRPr="00DB0DB8" w14:paraId="6C321C62" w14:textId="77777777" w:rsidTr="002B5448">
        <w:tc>
          <w:tcPr>
            <w:tcW w:w="1381" w:type="dxa"/>
          </w:tcPr>
          <w:p w14:paraId="6C9CD4AB" w14:textId="77777777" w:rsidR="00C424BD" w:rsidRPr="003A263B" w:rsidRDefault="00C424BD" w:rsidP="002B5448">
            <w:pPr>
              <w:spacing w:after="0"/>
              <w:jc w:val="left"/>
              <w:rPr>
                <w:color w:val="000000" w:themeColor="text1"/>
              </w:rPr>
            </w:pPr>
            <w:r w:rsidRPr="003A263B">
              <w:rPr>
                <w:color w:val="000000" w:themeColor="text1"/>
              </w:rPr>
              <w:t>Proposed mitigation &amp; actions, next steps:</w:t>
            </w:r>
          </w:p>
        </w:tc>
        <w:tc>
          <w:tcPr>
            <w:tcW w:w="7634" w:type="dxa"/>
            <w:gridSpan w:val="3"/>
          </w:tcPr>
          <w:p w14:paraId="57978E12" w14:textId="77777777" w:rsidR="00C424BD" w:rsidRPr="003A263B" w:rsidRDefault="00C424BD" w:rsidP="002B5448">
            <w:pPr>
              <w:rPr>
                <w:color w:val="000000" w:themeColor="text1"/>
              </w:rPr>
            </w:pPr>
            <w:r w:rsidRPr="003A263B">
              <w:rPr>
                <w:color w:val="000000" w:themeColor="text1"/>
              </w:rPr>
              <w:t xml:space="preserve">Proposed action plan, based on risk and quality of evidence, including </w:t>
            </w:r>
            <w:r w:rsidRPr="003A263B">
              <w:rPr>
                <w:color w:val="000000" w:themeColor="text1"/>
                <w:lang w:val="en-GB"/>
              </w:rPr>
              <w:t>recommendation to risk managers, contact with authorities or patient organisations etc</w:t>
            </w:r>
            <w:r w:rsidRPr="003A263B">
              <w:rPr>
                <w:color w:val="000000" w:themeColor="text1"/>
              </w:rPr>
              <w:t>.</w:t>
            </w:r>
          </w:p>
        </w:tc>
      </w:tr>
    </w:tbl>
    <w:p w14:paraId="50FC2FBB" w14:textId="77777777" w:rsidR="00CA0E9C" w:rsidRDefault="00CA0E9C" w:rsidP="00CA0E9C">
      <w:pPr>
        <w:rPr>
          <w:b/>
          <w:bCs/>
          <w:sz w:val="22"/>
          <w:szCs w:val="22"/>
        </w:rPr>
      </w:pPr>
      <w:bookmarkStart w:id="5" w:name="_Toc84850881"/>
      <w:bookmarkStart w:id="6" w:name="_Toc106361456"/>
    </w:p>
    <w:p w14:paraId="618EF38E" w14:textId="77777777" w:rsidR="00CA0E9C" w:rsidRDefault="00CA0E9C">
      <w:pPr>
        <w:overflowPunct/>
        <w:autoSpaceDE/>
        <w:autoSpaceDN/>
        <w:adjustRightInd/>
        <w:spacing w:after="160" w:line="259" w:lineRule="auto"/>
        <w:jc w:val="left"/>
        <w:textAlignment w:val="auto"/>
        <w:rPr>
          <w:b/>
          <w:bCs/>
          <w:sz w:val="22"/>
          <w:szCs w:val="22"/>
        </w:rPr>
      </w:pPr>
      <w:r>
        <w:rPr>
          <w:b/>
          <w:bCs/>
          <w:sz w:val="22"/>
          <w:szCs w:val="22"/>
        </w:rPr>
        <w:br w:type="page"/>
      </w:r>
    </w:p>
    <w:p w14:paraId="5977BF41" w14:textId="75BFFE62" w:rsidR="00C424BD" w:rsidRPr="00CA0E9C" w:rsidRDefault="00C424BD" w:rsidP="00CA0E9C">
      <w:pPr>
        <w:rPr>
          <w:b/>
          <w:bCs/>
          <w:sz w:val="22"/>
          <w:szCs w:val="22"/>
        </w:rPr>
      </w:pPr>
      <w:r w:rsidRPr="00CA0E9C">
        <w:rPr>
          <w:b/>
          <w:bCs/>
          <w:sz w:val="22"/>
          <w:szCs w:val="22"/>
        </w:rPr>
        <w:lastRenderedPageBreak/>
        <w:t>2 Incident Flow Chart</w:t>
      </w:r>
      <w:bookmarkEnd w:id="5"/>
      <w:bookmarkEnd w:id="6"/>
    </w:p>
    <w:p w14:paraId="61F110EE" w14:textId="77777777" w:rsidR="00C424BD" w:rsidRDefault="00C424BD" w:rsidP="00C424BD">
      <w:pPr>
        <w:jc w:val="center"/>
        <w:rPr>
          <w:lang w:val="en-GB"/>
        </w:rPr>
      </w:pPr>
      <w:r>
        <w:rPr>
          <w:noProof/>
        </w:rPr>
        <w:drawing>
          <wp:inline distT="0" distB="0" distL="0" distR="0" wp14:anchorId="5EBC11B0" wp14:editId="6FFF6DAB">
            <wp:extent cx="5731510" cy="4190365"/>
            <wp:effectExtent l="0" t="0" r="2540" b="635"/>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190365"/>
                    </a:xfrm>
                    <a:prstGeom prst="rect">
                      <a:avLst/>
                    </a:prstGeom>
                    <a:noFill/>
                    <a:ln>
                      <a:noFill/>
                    </a:ln>
                  </pic:spPr>
                </pic:pic>
              </a:graphicData>
            </a:graphic>
          </wp:inline>
        </w:drawing>
      </w:r>
    </w:p>
    <w:p w14:paraId="78235F03" w14:textId="77777777" w:rsidR="00C424BD" w:rsidRPr="00893A61" w:rsidRDefault="00C424BD" w:rsidP="00C424BD">
      <w:pPr>
        <w:overflowPunct/>
        <w:autoSpaceDE/>
        <w:autoSpaceDN/>
        <w:adjustRightInd/>
        <w:spacing w:after="200" w:line="276" w:lineRule="auto"/>
        <w:jc w:val="left"/>
        <w:textAlignment w:val="auto"/>
        <w:rPr>
          <w:lang w:val="en-GB"/>
        </w:rPr>
      </w:pPr>
      <w:r>
        <w:rPr>
          <w:lang w:val="en-GB"/>
        </w:rPr>
        <w:br w:type="page"/>
      </w:r>
    </w:p>
    <w:p w14:paraId="0000ED28" w14:textId="3946DA2A" w:rsidR="00C424BD" w:rsidRPr="00CA0E9C" w:rsidRDefault="00C424BD" w:rsidP="00CA0E9C">
      <w:pPr>
        <w:rPr>
          <w:b/>
          <w:bCs/>
          <w:sz w:val="22"/>
          <w:szCs w:val="22"/>
        </w:rPr>
      </w:pPr>
      <w:bookmarkStart w:id="7" w:name="_Toc84850882"/>
      <w:bookmarkStart w:id="8" w:name="_Toc106361457"/>
      <w:r w:rsidRPr="00CA0E9C">
        <w:rPr>
          <w:b/>
          <w:bCs/>
          <w:sz w:val="22"/>
          <w:szCs w:val="22"/>
        </w:rPr>
        <w:lastRenderedPageBreak/>
        <w:t>3 Assessment Matrix</w:t>
      </w:r>
      <w:bookmarkEnd w:id="7"/>
      <w:bookmarkEnd w:id="8"/>
    </w:p>
    <w:tbl>
      <w:tblPr>
        <w:tblStyle w:val="TableGrid"/>
        <w:tblW w:w="0" w:type="auto"/>
        <w:tblLook w:val="04A0" w:firstRow="1" w:lastRow="0" w:firstColumn="1" w:lastColumn="0" w:noHBand="0" w:noVBand="1"/>
      </w:tblPr>
      <w:tblGrid>
        <w:gridCol w:w="3681"/>
        <w:gridCol w:w="5335"/>
      </w:tblGrid>
      <w:tr w:rsidR="00C424BD" w:rsidRPr="00DB0DB8" w14:paraId="37D4B5F9" w14:textId="77777777" w:rsidTr="002B5448">
        <w:tc>
          <w:tcPr>
            <w:tcW w:w="9016" w:type="dxa"/>
            <w:gridSpan w:val="2"/>
            <w:shd w:val="clear" w:color="auto" w:fill="FBE5D6"/>
          </w:tcPr>
          <w:p w14:paraId="3E96BCC5" w14:textId="77777777" w:rsidR="00C424BD" w:rsidRPr="00376637" w:rsidRDefault="00C424BD" w:rsidP="002B5448">
            <w:pPr>
              <w:spacing w:after="0"/>
              <w:jc w:val="center"/>
              <w:rPr>
                <w:b/>
                <w:bCs/>
              </w:rPr>
            </w:pPr>
            <w:r w:rsidRPr="00376637">
              <w:rPr>
                <w:b/>
                <w:bCs/>
              </w:rPr>
              <w:t>Section 1: Immediate Action</w:t>
            </w:r>
          </w:p>
        </w:tc>
      </w:tr>
      <w:tr w:rsidR="00C424BD" w:rsidRPr="00DB0DB8" w14:paraId="4D9A1D41" w14:textId="77777777" w:rsidTr="002B5448">
        <w:tc>
          <w:tcPr>
            <w:tcW w:w="3681" w:type="dxa"/>
            <w:shd w:val="clear" w:color="auto" w:fill="auto"/>
          </w:tcPr>
          <w:p w14:paraId="7655E201" w14:textId="77777777" w:rsidR="00C424BD" w:rsidRPr="00DB0DB8" w:rsidRDefault="00C424BD" w:rsidP="002B5448">
            <w:pPr>
              <w:spacing w:after="0"/>
            </w:pPr>
            <w:r w:rsidRPr="00DB0DB8">
              <w:t>Identity of foodstuff implicated</w:t>
            </w:r>
          </w:p>
        </w:tc>
        <w:tc>
          <w:tcPr>
            <w:tcW w:w="5335" w:type="dxa"/>
            <w:shd w:val="clear" w:color="auto" w:fill="auto"/>
          </w:tcPr>
          <w:p w14:paraId="57CC2451" w14:textId="77777777" w:rsidR="00C424BD" w:rsidRPr="00DB0DB8" w:rsidRDefault="00C424BD" w:rsidP="002B5448">
            <w:pPr>
              <w:spacing w:after="0"/>
            </w:pPr>
          </w:p>
        </w:tc>
      </w:tr>
      <w:tr w:rsidR="00C424BD" w:rsidRPr="00DB0DB8" w14:paraId="326AD25F" w14:textId="77777777" w:rsidTr="002B5448">
        <w:tc>
          <w:tcPr>
            <w:tcW w:w="3681" w:type="dxa"/>
            <w:shd w:val="clear" w:color="auto" w:fill="auto"/>
          </w:tcPr>
          <w:p w14:paraId="2C611AAF" w14:textId="77777777" w:rsidR="00C424BD" w:rsidRPr="00DB0DB8" w:rsidRDefault="00C424BD" w:rsidP="002B5448">
            <w:pPr>
              <w:spacing w:after="0"/>
            </w:pPr>
            <w:r w:rsidRPr="00DB0DB8">
              <w:t>Allergen(s) implicated</w:t>
            </w:r>
          </w:p>
        </w:tc>
        <w:tc>
          <w:tcPr>
            <w:tcW w:w="5335" w:type="dxa"/>
            <w:shd w:val="clear" w:color="auto" w:fill="auto"/>
          </w:tcPr>
          <w:p w14:paraId="24497DC6" w14:textId="77777777" w:rsidR="00C424BD" w:rsidRPr="00DB0DB8" w:rsidRDefault="00C424BD" w:rsidP="002B5448">
            <w:pPr>
              <w:spacing w:after="0"/>
            </w:pPr>
          </w:p>
        </w:tc>
      </w:tr>
      <w:tr w:rsidR="00C424BD" w:rsidRPr="00DB0DB8" w14:paraId="0332109A" w14:textId="77777777" w:rsidTr="002B5448">
        <w:tc>
          <w:tcPr>
            <w:tcW w:w="3681" w:type="dxa"/>
            <w:shd w:val="clear" w:color="auto" w:fill="auto"/>
          </w:tcPr>
          <w:p w14:paraId="47155E41" w14:textId="77777777" w:rsidR="00C424BD" w:rsidRPr="00DB0DB8" w:rsidRDefault="00C424BD" w:rsidP="002B5448">
            <w:pPr>
              <w:spacing w:after="0"/>
            </w:pPr>
            <w:r w:rsidRPr="00DB0DB8">
              <w:t>Supporting information</w:t>
            </w:r>
          </w:p>
        </w:tc>
        <w:tc>
          <w:tcPr>
            <w:tcW w:w="5335" w:type="dxa"/>
            <w:shd w:val="clear" w:color="auto" w:fill="auto"/>
          </w:tcPr>
          <w:p w14:paraId="19CDB1FE" w14:textId="77777777" w:rsidR="00C424BD" w:rsidRPr="00DB0DB8" w:rsidRDefault="00C424BD" w:rsidP="002B5448">
            <w:pPr>
              <w:spacing w:after="0"/>
            </w:pPr>
          </w:p>
        </w:tc>
      </w:tr>
      <w:tr w:rsidR="00C424BD" w:rsidRPr="00DB0DB8" w14:paraId="4AE505F2" w14:textId="77777777" w:rsidTr="002B5448">
        <w:tc>
          <w:tcPr>
            <w:tcW w:w="3681" w:type="dxa"/>
            <w:shd w:val="clear" w:color="auto" w:fill="auto"/>
          </w:tcPr>
          <w:p w14:paraId="32B3A7AE" w14:textId="77777777" w:rsidR="00C424BD" w:rsidRPr="00DB0DB8" w:rsidRDefault="00C424BD" w:rsidP="002B5448">
            <w:pPr>
              <w:spacing w:after="0"/>
            </w:pPr>
            <w:r w:rsidRPr="00DB0DB8">
              <w:t>Does labelling provide incident protection</w:t>
            </w:r>
            <w:r>
              <w:t>, or exacerbation</w:t>
            </w:r>
            <w:r w:rsidRPr="00DB0DB8">
              <w:t xml:space="preserve"> ?</w:t>
            </w:r>
          </w:p>
        </w:tc>
        <w:tc>
          <w:tcPr>
            <w:tcW w:w="5335" w:type="dxa"/>
            <w:shd w:val="clear" w:color="auto" w:fill="auto"/>
          </w:tcPr>
          <w:p w14:paraId="31349FD9" w14:textId="77777777" w:rsidR="00C424BD" w:rsidRPr="00DB0DB8" w:rsidRDefault="00C424BD" w:rsidP="002B5448">
            <w:pPr>
              <w:spacing w:after="0"/>
            </w:pPr>
            <w:r w:rsidRPr="00DB0DB8">
              <w:t xml:space="preserve">See explanation in </w:t>
            </w:r>
            <w:r>
              <w:t>4.1.5</w:t>
            </w:r>
          </w:p>
        </w:tc>
      </w:tr>
      <w:tr w:rsidR="00C424BD" w:rsidRPr="00DB0DB8" w14:paraId="5B6D58EF" w14:textId="77777777" w:rsidTr="002B5448">
        <w:tc>
          <w:tcPr>
            <w:tcW w:w="3681" w:type="dxa"/>
            <w:shd w:val="clear" w:color="auto" w:fill="auto"/>
          </w:tcPr>
          <w:p w14:paraId="4F220502" w14:textId="77777777" w:rsidR="00C424BD" w:rsidRPr="00DB0DB8" w:rsidRDefault="00C424BD" w:rsidP="002B5448">
            <w:pPr>
              <w:spacing w:after="0"/>
            </w:pPr>
            <w:r w:rsidRPr="00DB0DB8">
              <w:t>Summary if relevant of consumer complaints</w:t>
            </w:r>
          </w:p>
        </w:tc>
        <w:tc>
          <w:tcPr>
            <w:tcW w:w="5335" w:type="dxa"/>
            <w:shd w:val="clear" w:color="auto" w:fill="auto"/>
          </w:tcPr>
          <w:p w14:paraId="6726ED60" w14:textId="77777777" w:rsidR="00C424BD" w:rsidRPr="00DB0DB8" w:rsidRDefault="00C424BD" w:rsidP="002B5448">
            <w:pPr>
              <w:spacing w:after="0"/>
              <w:rPr>
                <w:b/>
                <w:bCs/>
                <w:highlight w:val="yellow"/>
              </w:rPr>
            </w:pPr>
            <w:r w:rsidRPr="00DB0DB8">
              <w:t>Including any trend in consumer complaints</w:t>
            </w:r>
          </w:p>
        </w:tc>
      </w:tr>
      <w:tr w:rsidR="00C424BD" w:rsidRPr="00DB0DB8" w14:paraId="6351BDDB" w14:textId="77777777" w:rsidTr="002B5448">
        <w:tc>
          <w:tcPr>
            <w:tcW w:w="9016" w:type="dxa"/>
            <w:gridSpan w:val="2"/>
            <w:shd w:val="clear" w:color="auto" w:fill="DEEAF6"/>
          </w:tcPr>
          <w:p w14:paraId="0CF9B998" w14:textId="77777777" w:rsidR="00C424BD" w:rsidRPr="00534C99" w:rsidRDefault="00C424BD" w:rsidP="002B5448">
            <w:pPr>
              <w:spacing w:after="0"/>
              <w:jc w:val="center"/>
              <w:rPr>
                <w:b/>
                <w:bCs/>
              </w:rPr>
            </w:pPr>
            <w:r w:rsidRPr="00534C99">
              <w:rPr>
                <w:b/>
                <w:bCs/>
              </w:rPr>
              <w:t>Chance of Occurrence of Cross-Contact</w:t>
            </w:r>
          </w:p>
        </w:tc>
      </w:tr>
      <w:tr w:rsidR="00C424BD" w:rsidRPr="00DB0DB8" w14:paraId="197816F8" w14:textId="77777777" w:rsidTr="002B5448">
        <w:tc>
          <w:tcPr>
            <w:tcW w:w="9016" w:type="dxa"/>
            <w:gridSpan w:val="2"/>
            <w:shd w:val="clear" w:color="auto" w:fill="DEEAF6"/>
          </w:tcPr>
          <w:p w14:paraId="51ED58E4" w14:textId="77777777" w:rsidR="00C424BD" w:rsidRPr="00736D21" w:rsidRDefault="00C424BD" w:rsidP="002B5448">
            <w:pPr>
              <w:spacing w:after="0"/>
              <w:jc w:val="center"/>
            </w:pPr>
            <w:bookmarkStart w:id="9" w:name="_Hlk100062151"/>
            <w:r w:rsidRPr="00744454">
              <w:t>See ‘</w:t>
            </w:r>
            <w:r w:rsidRPr="00033F0E">
              <w:rPr>
                <w:b/>
                <w:bCs/>
              </w:rPr>
              <w:fldChar w:fldCharType="begin"/>
            </w:r>
            <w:r w:rsidRPr="00033F0E">
              <w:rPr>
                <w:b/>
                <w:bCs/>
              </w:rPr>
              <w:instrText xml:space="preserve"> REF _Ref86240336 \h </w:instrText>
            </w:r>
            <w:r>
              <w:rPr>
                <w:b/>
                <w:bCs/>
              </w:rPr>
              <w:instrText xml:space="preserve"> \* MERGEFORMAT </w:instrText>
            </w:r>
            <w:r w:rsidRPr="00033F0E">
              <w:rPr>
                <w:b/>
                <w:bCs/>
              </w:rPr>
            </w:r>
            <w:r w:rsidRPr="00033F0E">
              <w:rPr>
                <w:b/>
                <w:bCs/>
              </w:rPr>
              <w:fldChar w:fldCharType="separate"/>
            </w:r>
            <w:r w:rsidRPr="00B5777F">
              <w:rPr>
                <w:b/>
                <w:bCs/>
              </w:rPr>
              <w:t>Core concepts</w:t>
            </w:r>
            <w:r w:rsidRPr="00033F0E">
              <w:rPr>
                <w:b/>
                <w:bCs/>
              </w:rPr>
              <w:fldChar w:fldCharType="end"/>
            </w:r>
            <w:r w:rsidRPr="00744454">
              <w:t xml:space="preserve">’ Section </w:t>
            </w:r>
            <w:r w:rsidRPr="00744454">
              <w:rPr>
                <w:b/>
                <w:bCs/>
              </w:rPr>
              <w:fldChar w:fldCharType="begin"/>
            </w:r>
            <w:r w:rsidRPr="00744454">
              <w:rPr>
                <w:b/>
                <w:bCs/>
              </w:rPr>
              <w:instrText xml:space="preserve"> REF _Ref99546348 \r \h  \* MERGEFORMAT </w:instrText>
            </w:r>
            <w:r w:rsidRPr="00744454">
              <w:rPr>
                <w:b/>
                <w:bCs/>
              </w:rPr>
            </w:r>
            <w:r w:rsidRPr="00744454">
              <w:rPr>
                <w:b/>
                <w:bCs/>
              </w:rPr>
              <w:fldChar w:fldCharType="separate"/>
            </w:r>
            <w:r>
              <w:rPr>
                <w:b/>
                <w:bCs/>
              </w:rPr>
              <w:t>5.1.1</w:t>
            </w:r>
            <w:r w:rsidRPr="00744454">
              <w:rPr>
                <w:b/>
                <w:bCs/>
              </w:rPr>
              <w:fldChar w:fldCharType="end"/>
            </w:r>
            <w:r w:rsidRPr="00744454">
              <w:t xml:space="preserve"> for a description of ‘Chance of Occurrence’</w:t>
            </w:r>
          </w:p>
        </w:tc>
      </w:tr>
      <w:bookmarkEnd w:id="9"/>
      <w:tr w:rsidR="00C424BD" w:rsidRPr="00DB0DB8" w14:paraId="5D7DBA1C" w14:textId="77777777" w:rsidTr="002B5448">
        <w:tc>
          <w:tcPr>
            <w:tcW w:w="3681" w:type="dxa"/>
            <w:shd w:val="clear" w:color="auto" w:fill="FFFFFF" w:themeFill="background1"/>
          </w:tcPr>
          <w:p w14:paraId="2F15F067" w14:textId="77777777" w:rsidR="00C424BD" w:rsidRPr="00534C99" w:rsidRDefault="00C424BD" w:rsidP="002B5448">
            <w:pPr>
              <w:spacing w:after="0"/>
              <w:jc w:val="center"/>
              <w:rPr>
                <w:b/>
                <w:bCs/>
              </w:rPr>
            </w:pPr>
            <w:r w:rsidRPr="00534C99">
              <w:rPr>
                <w:b/>
                <w:bCs/>
              </w:rPr>
              <w:t>Chance of Occurrence</w:t>
            </w:r>
          </w:p>
        </w:tc>
        <w:tc>
          <w:tcPr>
            <w:tcW w:w="5335" w:type="dxa"/>
            <w:shd w:val="clear" w:color="auto" w:fill="FFFFFF" w:themeFill="background1"/>
          </w:tcPr>
          <w:p w14:paraId="77B45DC1" w14:textId="77777777" w:rsidR="00C424BD" w:rsidRPr="00534C99" w:rsidRDefault="00C424BD" w:rsidP="002B5448">
            <w:pPr>
              <w:spacing w:after="0"/>
              <w:jc w:val="center"/>
              <w:rPr>
                <w:b/>
                <w:bCs/>
              </w:rPr>
            </w:pPr>
            <w:r w:rsidRPr="00534C99">
              <w:rPr>
                <w:b/>
                <w:bCs/>
              </w:rPr>
              <w:t>Notes</w:t>
            </w:r>
          </w:p>
        </w:tc>
      </w:tr>
      <w:tr w:rsidR="00C424BD" w:rsidRPr="00DB0DB8" w14:paraId="5E66850C" w14:textId="77777777" w:rsidTr="002B5448">
        <w:tc>
          <w:tcPr>
            <w:tcW w:w="3681" w:type="dxa"/>
            <w:shd w:val="clear" w:color="auto" w:fill="auto"/>
          </w:tcPr>
          <w:p w14:paraId="3B59ADE5" w14:textId="77777777" w:rsidR="00C424BD" w:rsidRPr="00DB0DB8" w:rsidRDefault="00CE2EAE" w:rsidP="002B5448">
            <w:pPr>
              <w:spacing w:after="0"/>
              <w:jc w:val="left"/>
              <w:rPr>
                <w:b/>
                <w:bCs/>
              </w:rPr>
            </w:pPr>
            <w:sdt>
              <w:sdtPr>
                <w:id w:val="409124080"/>
                <w:placeholder>
                  <w:docPart w:val="B741E7E767D0432591B4BB62F48DC852"/>
                </w:placeholder>
                <w14:checkbox>
                  <w14:checked w14:val="0"/>
                  <w14:checkedState w14:val="2612" w14:font="MS Gothic"/>
                  <w14:uncheckedState w14:val="2610" w14:font="MS Gothic"/>
                </w14:checkbox>
              </w:sdtPr>
              <w:sdtEndPr/>
              <w:sdtContent>
                <w:r w:rsidR="00C424BD" w:rsidRPr="00DB0DB8">
                  <w:rPr>
                    <w:rFonts w:ascii="Segoe UI Symbol" w:eastAsia="MS Gothic" w:hAnsi="Segoe UI Symbol" w:cs="Segoe UI Symbol"/>
                  </w:rPr>
                  <w:t>☐</w:t>
                </w:r>
              </w:sdtContent>
            </w:sdt>
            <w:r w:rsidR="00C424BD" w:rsidRPr="00DB0DB8">
              <w:t xml:space="preserve">  High or known to have happened</w:t>
            </w:r>
          </w:p>
        </w:tc>
        <w:tc>
          <w:tcPr>
            <w:tcW w:w="5335" w:type="dxa"/>
            <w:vMerge w:val="restart"/>
            <w:shd w:val="clear" w:color="auto" w:fill="auto"/>
          </w:tcPr>
          <w:p w14:paraId="7A710F57" w14:textId="77777777" w:rsidR="00C424BD" w:rsidRPr="00DB0DB8" w:rsidRDefault="00C424BD" w:rsidP="002B5448">
            <w:pPr>
              <w:spacing w:after="0"/>
            </w:pPr>
          </w:p>
        </w:tc>
      </w:tr>
      <w:tr w:rsidR="00C424BD" w:rsidRPr="00DB0DB8" w14:paraId="2B5D43D7" w14:textId="77777777" w:rsidTr="002B5448">
        <w:tc>
          <w:tcPr>
            <w:tcW w:w="3681" w:type="dxa"/>
            <w:shd w:val="clear" w:color="auto" w:fill="auto"/>
          </w:tcPr>
          <w:p w14:paraId="1E0B14B9" w14:textId="77777777" w:rsidR="00C424BD" w:rsidRPr="00DB0DB8" w:rsidRDefault="00CE2EAE" w:rsidP="002B5448">
            <w:pPr>
              <w:spacing w:after="0"/>
              <w:rPr>
                <w:b/>
                <w:bCs/>
              </w:rPr>
            </w:pPr>
            <w:sdt>
              <w:sdtPr>
                <w:id w:val="-1746793079"/>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Medium</w:t>
            </w:r>
          </w:p>
        </w:tc>
        <w:tc>
          <w:tcPr>
            <w:tcW w:w="5335" w:type="dxa"/>
            <w:vMerge/>
          </w:tcPr>
          <w:p w14:paraId="2A26BE3F" w14:textId="77777777" w:rsidR="00C424BD" w:rsidRPr="00DB0DB8" w:rsidRDefault="00C424BD" w:rsidP="002B5448">
            <w:pPr>
              <w:spacing w:after="0"/>
            </w:pPr>
          </w:p>
        </w:tc>
      </w:tr>
      <w:tr w:rsidR="00C424BD" w:rsidRPr="00DB0DB8" w14:paraId="20193C5C" w14:textId="77777777" w:rsidTr="002B5448">
        <w:trPr>
          <w:trHeight w:val="386"/>
        </w:trPr>
        <w:tc>
          <w:tcPr>
            <w:tcW w:w="3681" w:type="dxa"/>
            <w:shd w:val="clear" w:color="auto" w:fill="auto"/>
          </w:tcPr>
          <w:p w14:paraId="3400577D" w14:textId="77777777" w:rsidR="00C424BD" w:rsidRPr="00DB0DB8" w:rsidRDefault="00CE2EAE" w:rsidP="002B5448">
            <w:pPr>
              <w:spacing w:after="0"/>
              <w:rPr>
                <w:b/>
                <w:bCs/>
              </w:rPr>
            </w:pPr>
            <w:sdt>
              <w:sdtPr>
                <w:id w:val="2068834501"/>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Low or unknown</w:t>
            </w:r>
          </w:p>
        </w:tc>
        <w:tc>
          <w:tcPr>
            <w:tcW w:w="5335" w:type="dxa"/>
            <w:vMerge/>
          </w:tcPr>
          <w:p w14:paraId="0C291BB9" w14:textId="77777777" w:rsidR="00C424BD" w:rsidRPr="00DB0DB8" w:rsidRDefault="00C424BD" w:rsidP="002B5448">
            <w:pPr>
              <w:spacing w:after="0"/>
            </w:pPr>
          </w:p>
        </w:tc>
      </w:tr>
      <w:tr w:rsidR="00C424BD" w:rsidRPr="00DB0DB8" w14:paraId="7DBF554A" w14:textId="77777777" w:rsidTr="002B5448">
        <w:tc>
          <w:tcPr>
            <w:tcW w:w="9016" w:type="dxa"/>
            <w:gridSpan w:val="2"/>
            <w:shd w:val="clear" w:color="auto" w:fill="DEEAF6"/>
          </w:tcPr>
          <w:p w14:paraId="032D5916" w14:textId="77777777" w:rsidR="00C424BD" w:rsidRPr="001D2E71" w:rsidRDefault="00C424BD" w:rsidP="002B5448">
            <w:pPr>
              <w:spacing w:after="0"/>
              <w:jc w:val="center"/>
              <w:rPr>
                <w:b/>
                <w:bCs/>
              </w:rPr>
            </w:pPr>
            <w:r w:rsidRPr="001D2E71">
              <w:rPr>
                <w:b/>
                <w:bCs/>
              </w:rPr>
              <w:t>Track &amp; Trace</w:t>
            </w:r>
          </w:p>
        </w:tc>
      </w:tr>
      <w:tr w:rsidR="00C424BD" w:rsidRPr="00DB0DB8" w14:paraId="2B898C79" w14:textId="77777777" w:rsidTr="002B5448">
        <w:tc>
          <w:tcPr>
            <w:tcW w:w="3681" w:type="dxa"/>
            <w:shd w:val="clear" w:color="auto" w:fill="auto"/>
          </w:tcPr>
          <w:p w14:paraId="3037EFD9" w14:textId="77777777" w:rsidR="00C424BD" w:rsidRPr="00DB0DB8" w:rsidRDefault="00C424BD" w:rsidP="002B5448">
            <w:pPr>
              <w:spacing w:after="0"/>
              <w:jc w:val="left"/>
            </w:pPr>
            <w:r w:rsidRPr="00DB0DB8">
              <w:t>Current status</w:t>
            </w:r>
          </w:p>
        </w:tc>
        <w:tc>
          <w:tcPr>
            <w:tcW w:w="5335" w:type="dxa"/>
            <w:shd w:val="clear" w:color="auto" w:fill="auto"/>
          </w:tcPr>
          <w:p w14:paraId="6CF91AE4" w14:textId="77777777" w:rsidR="00C424BD" w:rsidRPr="00DB0DB8" w:rsidRDefault="00C424BD" w:rsidP="002B5448">
            <w:pPr>
              <w:spacing w:after="0"/>
              <w:rPr>
                <w:highlight w:val="yellow"/>
              </w:rPr>
            </w:pPr>
          </w:p>
        </w:tc>
      </w:tr>
      <w:tr w:rsidR="00C424BD" w:rsidRPr="00DB0DB8" w14:paraId="03CF23BB" w14:textId="77777777" w:rsidTr="002B5448">
        <w:tc>
          <w:tcPr>
            <w:tcW w:w="3681" w:type="dxa"/>
            <w:shd w:val="clear" w:color="auto" w:fill="auto"/>
          </w:tcPr>
          <w:p w14:paraId="56DECA4F" w14:textId="77777777" w:rsidR="00C424BD" w:rsidRPr="00DB0DB8" w:rsidRDefault="00C424BD" w:rsidP="002B5448">
            <w:pPr>
              <w:spacing w:after="0"/>
              <w:jc w:val="left"/>
            </w:pPr>
            <w:r w:rsidRPr="00DB0DB8">
              <w:t>Degree of success of T&amp;T</w:t>
            </w:r>
          </w:p>
        </w:tc>
        <w:tc>
          <w:tcPr>
            <w:tcW w:w="5335" w:type="dxa"/>
            <w:shd w:val="clear" w:color="auto" w:fill="auto"/>
          </w:tcPr>
          <w:p w14:paraId="3C04160F" w14:textId="77777777" w:rsidR="00C424BD" w:rsidRPr="00DB0DB8" w:rsidRDefault="00C424BD" w:rsidP="002B5448">
            <w:pPr>
              <w:spacing w:after="0"/>
            </w:pPr>
          </w:p>
        </w:tc>
      </w:tr>
      <w:tr w:rsidR="00C424BD" w:rsidRPr="00DB0DB8" w14:paraId="00E481B5" w14:textId="77777777" w:rsidTr="002B5448">
        <w:tc>
          <w:tcPr>
            <w:tcW w:w="3681" w:type="dxa"/>
            <w:shd w:val="clear" w:color="auto" w:fill="auto"/>
          </w:tcPr>
          <w:p w14:paraId="3C9A6E16" w14:textId="77777777" w:rsidR="00C424BD" w:rsidRPr="00DB0DB8" w:rsidRDefault="00C424BD" w:rsidP="002B5448">
            <w:pPr>
              <w:spacing w:after="0"/>
              <w:jc w:val="left"/>
            </w:pPr>
            <w:r w:rsidRPr="00DB0DB8">
              <w:t xml:space="preserve">Implicated batch </w:t>
            </w:r>
            <w:proofErr w:type="spellStart"/>
            <w:r w:rsidRPr="00DB0DB8">
              <w:t>no.s</w:t>
            </w:r>
            <w:proofErr w:type="spellEnd"/>
            <w:r w:rsidRPr="00DB0DB8">
              <w:t>, production dates</w:t>
            </w:r>
          </w:p>
        </w:tc>
        <w:tc>
          <w:tcPr>
            <w:tcW w:w="5335" w:type="dxa"/>
            <w:shd w:val="clear" w:color="auto" w:fill="auto"/>
          </w:tcPr>
          <w:p w14:paraId="0B7E21D4" w14:textId="77777777" w:rsidR="00C424BD" w:rsidRPr="00DB0DB8" w:rsidRDefault="00C424BD" w:rsidP="002B5448">
            <w:pPr>
              <w:spacing w:after="0"/>
              <w:rPr>
                <w:highlight w:val="yellow"/>
              </w:rPr>
            </w:pPr>
          </w:p>
        </w:tc>
      </w:tr>
      <w:tr w:rsidR="00C424BD" w:rsidRPr="00DB0DB8" w14:paraId="2EDF1394" w14:textId="77777777" w:rsidTr="002B5448">
        <w:tc>
          <w:tcPr>
            <w:tcW w:w="3681" w:type="dxa"/>
            <w:shd w:val="clear" w:color="auto" w:fill="auto"/>
          </w:tcPr>
          <w:p w14:paraId="5950BF5D" w14:textId="77777777" w:rsidR="00C424BD" w:rsidRPr="00DB0DB8" w:rsidRDefault="00C424BD" w:rsidP="002B5448">
            <w:pPr>
              <w:spacing w:after="0"/>
              <w:jc w:val="left"/>
            </w:pPr>
            <w:r w:rsidRPr="00DB0DB8">
              <w:t>No. Packs (consumer units) implicated</w:t>
            </w:r>
          </w:p>
        </w:tc>
        <w:tc>
          <w:tcPr>
            <w:tcW w:w="5335" w:type="dxa"/>
            <w:shd w:val="clear" w:color="auto" w:fill="auto"/>
          </w:tcPr>
          <w:p w14:paraId="09CA3EFD" w14:textId="77777777" w:rsidR="00C424BD" w:rsidRPr="00DB0DB8" w:rsidRDefault="00C424BD" w:rsidP="002B5448">
            <w:pPr>
              <w:spacing w:after="0"/>
            </w:pPr>
          </w:p>
        </w:tc>
      </w:tr>
      <w:tr w:rsidR="00C424BD" w:rsidRPr="00DB0DB8" w14:paraId="2AE129C0" w14:textId="77777777" w:rsidTr="002B5448">
        <w:tc>
          <w:tcPr>
            <w:tcW w:w="3681" w:type="dxa"/>
            <w:shd w:val="clear" w:color="auto" w:fill="auto"/>
          </w:tcPr>
          <w:p w14:paraId="3EFED9ED" w14:textId="77777777" w:rsidR="00C424BD" w:rsidRPr="00DB0DB8" w:rsidRDefault="00C424BD" w:rsidP="002B5448">
            <w:pPr>
              <w:spacing w:after="0"/>
              <w:jc w:val="left"/>
            </w:pPr>
            <w:r w:rsidRPr="00DB0DB8">
              <w:t>No. Packs Held</w:t>
            </w:r>
          </w:p>
        </w:tc>
        <w:tc>
          <w:tcPr>
            <w:tcW w:w="5335" w:type="dxa"/>
            <w:shd w:val="clear" w:color="auto" w:fill="auto"/>
          </w:tcPr>
          <w:p w14:paraId="51FB25AC" w14:textId="77777777" w:rsidR="00C424BD" w:rsidRPr="00DB0DB8" w:rsidRDefault="00C424BD" w:rsidP="002B5448">
            <w:pPr>
              <w:spacing w:after="0"/>
            </w:pPr>
          </w:p>
        </w:tc>
      </w:tr>
      <w:tr w:rsidR="00C424BD" w:rsidRPr="00DB0DB8" w14:paraId="60B28C52" w14:textId="77777777" w:rsidTr="002B5448">
        <w:tc>
          <w:tcPr>
            <w:tcW w:w="3681" w:type="dxa"/>
            <w:shd w:val="clear" w:color="auto" w:fill="auto"/>
          </w:tcPr>
          <w:p w14:paraId="1B0B84AB" w14:textId="77777777" w:rsidR="00C424BD" w:rsidRPr="00DB0DB8" w:rsidRDefault="00C424BD" w:rsidP="002B5448">
            <w:pPr>
              <w:spacing w:after="0"/>
              <w:jc w:val="left"/>
            </w:pPr>
            <w:r w:rsidRPr="00DB0DB8">
              <w:t>No. Packs in distribution</w:t>
            </w:r>
          </w:p>
        </w:tc>
        <w:tc>
          <w:tcPr>
            <w:tcW w:w="5335" w:type="dxa"/>
            <w:shd w:val="clear" w:color="auto" w:fill="auto"/>
          </w:tcPr>
          <w:p w14:paraId="23ED4666" w14:textId="77777777" w:rsidR="00C424BD" w:rsidRPr="00DB0DB8" w:rsidRDefault="00C424BD" w:rsidP="002B5448">
            <w:pPr>
              <w:spacing w:after="0"/>
            </w:pPr>
          </w:p>
        </w:tc>
      </w:tr>
      <w:tr w:rsidR="00C424BD" w:rsidRPr="00DB0DB8" w14:paraId="1A6CDBB5" w14:textId="77777777" w:rsidTr="002B5448">
        <w:tc>
          <w:tcPr>
            <w:tcW w:w="3681" w:type="dxa"/>
            <w:shd w:val="clear" w:color="auto" w:fill="auto"/>
          </w:tcPr>
          <w:p w14:paraId="3CBE1AC1" w14:textId="77777777" w:rsidR="00C424BD" w:rsidRPr="00DB0DB8" w:rsidRDefault="00C424BD" w:rsidP="002B5448">
            <w:pPr>
              <w:spacing w:after="0"/>
              <w:jc w:val="left"/>
            </w:pPr>
            <w:r w:rsidRPr="00DB0DB8">
              <w:t>No. Packs at consumer market</w:t>
            </w:r>
          </w:p>
        </w:tc>
        <w:tc>
          <w:tcPr>
            <w:tcW w:w="5335" w:type="dxa"/>
            <w:shd w:val="clear" w:color="auto" w:fill="auto"/>
          </w:tcPr>
          <w:p w14:paraId="64152658" w14:textId="77777777" w:rsidR="00C424BD" w:rsidRPr="00DB0DB8" w:rsidRDefault="00C424BD" w:rsidP="002B5448">
            <w:pPr>
              <w:spacing w:after="0"/>
            </w:pPr>
          </w:p>
        </w:tc>
      </w:tr>
      <w:tr w:rsidR="00C424BD" w:rsidRPr="00DB0DB8" w14:paraId="22047530" w14:textId="77777777" w:rsidTr="002B5448">
        <w:tc>
          <w:tcPr>
            <w:tcW w:w="3681" w:type="dxa"/>
            <w:shd w:val="clear" w:color="auto" w:fill="auto"/>
          </w:tcPr>
          <w:p w14:paraId="5D356B25" w14:textId="77777777" w:rsidR="00C424BD" w:rsidRPr="00DB0DB8" w:rsidRDefault="00C424BD" w:rsidP="002B5448">
            <w:pPr>
              <w:spacing w:after="0"/>
              <w:jc w:val="left"/>
            </w:pPr>
            <w:r w:rsidRPr="00DB0DB8">
              <w:t>Shelf-life remaining</w:t>
            </w:r>
          </w:p>
        </w:tc>
        <w:tc>
          <w:tcPr>
            <w:tcW w:w="5335" w:type="dxa"/>
            <w:shd w:val="clear" w:color="auto" w:fill="auto"/>
          </w:tcPr>
          <w:p w14:paraId="655C53B7" w14:textId="77777777" w:rsidR="00C424BD" w:rsidRPr="00DB0DB8" w:rsidRDefault="00C424BD" w:rsidP="002B5448">
            <w:pPr>
              <w:spacing w:after="0"/>
            </w:pPr>
          </w:p>
        </w:tc>
      </w:tr>
      <w:tr w:rsidR="00C424BD" w:rsidRPr="00DB0DB8" w14:paraId="428E537E" w14:textId="77777777" w:rsidTr="002B5448">
        <w:tc>
          <w:tcPr>
            <w:tcW w:w="3681" w:type="dxa"/>
            <w:shd w:val="clear" w:color="auto" w:fill="auto"/>
          </w:tcPr>
          <w:p w14:paraId="201086E2" w14:textId="77777777" w:rsidR="00C424BD" w:rsidRPr="00DB0DB8" w:rsidRDefault="00C424BD" w:rsidP="002B5448">
            <w:pPr>
              <w:spacing w:after="0"/>
              <w:jc w:val="left"/>
            </w:pPr>
            <w:r w:rsidRPr="00DB0DB8">
              <w:t>Other supporting information</w:t>
            </w:r>
          </w:p>
        </w:tc>
        <w:tc>
          <w:tcPr>
            <w:tcW w:w="5335" w:type="dxa"/>
            <w:shd w:val="clear" w:color="auto" w:fill="auto"/>
          </w:tcPr>
          <w:p w14:paraId="35135AC7" w14:textId="77777777" w:rsidR="00C424BD" w:rsidRPr="00DB0DB8" w:rsidRDefault="00C424BD" w:rsidP="002B5448">
            <w:pPr>
              <w:spacing w:after="0"/>
            </w:pPr>
          </w:p>
        </w:tc>
      </w:tr>
      <w:tr w:rsidR="00C424BD" w:rsidRPr="00DB0DB8" w14:paraId="36312579" w14:textId="77777777" w:rsidTr="002B5448">
        <w:tc>
          <w:tcPr>
            <w:tcW w:w="3681" w:type="dxa"/>
            <w:shd w:val="clear" w:color="auto" w:fill="auto"/>
          </w:tcPr>
          <w:p w14:paraId="6925E263" w14:textId="77777777" w:rsidR="00C424BD" w:rsidRPr="00DB0DB8" w:rsidRDefault="00C424BD" w:rsidP="002B5448">
            <w:pPr>
              <w:spacing w:after="0"/>
              <w:jc w:val="left"/>
            </w:pPr>
          </w:p>
        </w:tc>
        <w:tc>
          <w:tcPr>
            <w:tcW w:w="5335" w:type="dxa"/>
            <w:shd w:val="clear" w:color="auto" w:fill="auto"/>
          </w:tcPr>
          <w:p w14:paraId="6D6AD318" w14:textId="77777777" w:rsidR="00C424BD" w:rsidRPr="00DB0DB8" w:rsidRDefault="00C424BD" w:rsidP="002B5448">
            <w:pPr>
              <w:spacing w:after="0"/>
            </w:pPr>
          </w:p>
        </w:tc>
      </w:tr>
    </w:tbl>
    <w:p w14:paraId="16776036" w14:textId="77777777" w:rsidR="00C424BD" w:rsidRDefault="00C424BD" w:rsidP="00C424BD">
      <w:pPr>
        <w:rPr>
          <w:sz w:val="14"/>
          <w:szCs w:val="14"/>
        </w:rPr>
      </w:pPr>
    </w:p>
    <w:p w14:paraId="7CB2B581" w14:textId="77777777" w:rsidR="00C424BD" w:rsidRDefault="00C424BD" w:rsidP="00C424BD">
      <w:pPr>
        <w:overflowPunct/>
        <w:autoSpaceDE/>
        <w:autoSpaceDN/>
        <w:adjustRightInd/>
        <w:spacing w:after="200" w:line="276" w:lineRule="auto"/>
        <w:jc w:val="left"/>
        <w:textAlignment w:val="auto"/>
        <w:rPr>
          <w:sz w:val="14"/>
          <w:szCs w:val="14"/>
        </w:rPr>
      </w:pPr>
      <w:r>
        <w:rPr>
          <w:sz w:val="14"/>
          <w:szCs w:val="14"/>
        </w:rPr>
        <w:br w:type="page"/>
      </w:r>
    </w:p>
    <w:p w14:paraId="6EEA1769" w14:textId="77777777" w:rsidR="00C424BD" w:rsidRDefault="00C424BD" w:rsidP="00C424BD">
      <w:pPr>
        <w:rPr>
          <w:sz w:val="14"/>
          <w:szCs w:val="14"/>
        </w:rPr>
      </w:pPr>
    </w:p>
    <w:tbl>
      <w:tblPr>
        <w:tblStyle w:val="TableGrid"/>
        <w:tblW w:w="9016" w:type="dxa"/>
        <w:tblLook w:val="04A0" w:firstRow="1" w:lastRow="0" w:firstColumn="1" w:lastColumn="0" w:noHBand="0" w:noVBand="1"/>
      </w:tblPr>
      <w:tblGrid>
        <w:gridCol w:w="1640"/>
        <w:gridCol w:w="2041"/>
        <w:gridCol w:w="2264"/>
        <w:gridCol w:w="3071"/>
      </w:tblGrid>
      <w:tr w:rsidR="00C424BD" w:rsidRPr="0092409D" w14:paraId="4A8FBF33" w14:textId="77777777" w:rsidTr="002B5448">
        <w:tc>
          <w:tcPr>
            <w:tcW w:w="9016" w:type="dxa"/>
            <w:gridSpan w:val="4"/>
            <w:shd w:val="clear" w:color="auto" w:fill="00B050"/>
          </w:tcPr>
          <w:p w14:paraId="25911999" w14:textId="77777777" w:rsidR="00C424BD" w:rsidRPr="0092409D" w:rsidRDefault="00C424BD" w:rsidP="002B5448">
            <w:pPr>
              <w:spacing w:after="0"/>
              <w:jc w:val="center"/>
              <w:rPr>
                <w:b/>
                <w:bCs/>
                <w:color w:val="FFFFFF" w:themeColor="background1"/>
              </w:rPr>
            </w:pPr>
            <w:r w:rsidRPr="0092409D">
              <w:rPr>
                <w:b/>
                <w:bCs/>
                <w:color w:val="FFFFFF" w:themeColor="background1"/>
              </w:rPr>
              <w:t>Section 2: Data Capture</w:t>
            </w:r>
          </w:p>
        </w:tc>
      </w:tr>
      <w:tr w:rsidR="00C424BD" w:rsidRPr="00E33EB5" w14:paraId="27D30850" w14:textId="77777777" w:rsidTr="002B5448">
        <w:tc>
          <w:tcPr>
            <w:tcW w:w="9016" w:type="dxa"/>
            <w:gridSpan w:val="4"/>
            <w:shd w:val="clear" w:color="auto" w:fill="DEEAF6"/>
          </w:tcPr>
          <w:p w14:paraId="07A6DF59" w14:textId="77777777" w:rsidR="00C424BD" w:rsidRPr="00E33EB5" w:rsidRDefault="00C424BD" w:rsidP="002B5448">
            <w:pPr>
              <w:spacing w:after="0"/>
              <w:jc w:val="center"/>
              <w:rPr>
                <w:b/>
                <w:bCs/>
              </w:rPr>
            </w:pPr>
            <w:r w:rsidRPr="00E33EB5">
              <w:rPr>
                <w:b/>
                <w:bCs/>
              </w:rPr>
              <w:t>Consumption</w:t>
            </w:r>
          </w:p>
        </w:tc>
      </w:tr>
      <w:tr w:rsidR="00C424BD" w:rsidRPr="00ED614B" w14:paraId="2BEE9CF7" w14:textId="77777777" w:rsidTr="002B5448">
        <w:tc>
          <w:tcPr>
            <w:tcW w:w="9016" w:type="dxa"/>
            <w:gridSpan w:val="4"/>
            <w:shd w:val="clear" w:color="auto" w:fill="DEEAF6"/>
          </w:tcPr>
          <w:p w14:paraId="65F2BAA1" w14:textId="77777777" w:rsidR="00C424BD" w:rsidRPr="00ED614B" w:rsidRDefault="00C424BD" w:rsidP="002B5448">
            <w:pPr>
              <w:spacing w:after="0"/>
              <w:jc w:val="center"/>
            </w:pPr>
            <w:r w:rsidRPr="00033F0E">
              <w:t>See ‘</w:t>
            </w:r>
            <w:r w:rsidRPr="00033F0E">
              <w:rPr>
                <w:b/>
                <w:bCs/>
              </w:rPr>
              <w:fldChar w:fldCharType="begin"/>
            </w:r>
            <w:r w:rsidRPr="00033F0E">
              <w:rPr>
                <w:b/>
                <w:bCs/>
              </w:rPr>
              <w:instrText xml:space="preserve"> REF _Ref86240336 \h  \* MERGEFORMAT </w:instrText>
            </w:r>
            <w:r w:rsidRPr="00033F0E">
              <w:rPr>
                <w:b/>
                <w:bCs/>
              </w:rPr>
            </w:r>
            <w:r w:rsidRPr="00033F0E">
              <w:rPr>
                <w:b/>
                <w:bCs/>
              </w:rPr>
              <w:fldChar w:fldCharType="separate"/>
            </w:r>
            <w:r w:rsidRPr="00B5777F">
              <w:rPr>
                <w:b/>
                <w:bCs/>
              </w:rPr>
              <w:t>Core concepts</w:t>
            </w:r>
            <w:r w:rsidRPr="00033F0E">
              <w:rPr>
                <w:b/>
                <w:bCs/>
              </w:rPr>
              <w:fldChar w:fldCharType="end"/>
            </w:r>
            <w:r w:rsidRPr="00033F0E">
              <w:t xml:space="preserve">’ section </w:t>
            </w:r>
            <w:r w:rsidRPr="00033F0E">
              <w:rPr>
                <w:b/>
                <w:bCs/>
              </w:rPr>
              <w:fldChar w:fldCharType="begin"/>
            </w:r>
            <w:r w:rsidRPr="00033F0E">
              <w:rPr>
                <w:b/>
                <w:bCs/>
              </w:rPr>
              <w:instrText xml:space="preserve"> REF _Ref99546457 \r \h  \* MERGEFORMAT </w:instrText>
            </w:r>
            <w:r w:rsidRPr="00033F0E">
              <w:rPr>
                <w:b/>
                <w:bCs/>
              </w:rPr>
            </w:r>
            <w:r w:rsidRPr="00033F0E">
              <w:rPr>
                <w:b/>
                <w:bCs/>
              </w:rPr>
              <w:fldChar w:fldCharType="separate"/>
            </w:r>
            <w:r>
              <w:rPr>
                <w:b/>
                <w:bCs/>
              </w:rPr>
              <w:t>0</w:t>
            </w:r>
            <w:r w:rsidRPr="00033F0E">
              <w:rPr>
                <w:b/>
                <w:bCs/>
              </w:rPr>
              <w:fldChar w:fldCharType="end"/>
            </w:r>
            <w:r w:rsidRPr="00033F0E">
              <w:t xml:space="preserve"> for guidance on consumption estimates</w:t>
            </w:r>
          </w:p>
        </w:tc>
      </w:tr>
      <w:tr w:rsidR="00C424BD" w:rsidRPr="00DB0DB8" w14:paraId="244DFDE5" w14:textId="77777777" w:rsidTr="002B5448">
        <w:tc>
          <w:tcPr>
            <w:tcW w:w="1640" w:type="dxa"/>
            <w:shd w:val="clear" w:color="auto" w:fill="auto"/>
          </w:tcPr>
          <w:p w14:paraId="7C086779" w14:textId="77777777" w:rsidR="00C424BD" w:rsidRPr="003A263B" w:rsidRDefault="00C424BD" w:rsidP="002B5448">
            <w:pPr>
              <w:spacing w:after="0"/>
              <w:rPr>
                <w:color w:val="000000" w:themeColor="text1"/>
              </w:rPr>
            </w:pPr>
            <w:r w:rsidRPr="003A263B">
              <w:rPr>
                <w:color w:val="000000" w:themeColor="text1"/>
              </w:rPr>
              <w:t>Pack size (consumer unit) (g)</w:t>
            </w:r>
          </w:p>
        </w:tc>
        <w:tc>
          <w:tcPr>
            <w:tcW w:w="2041" w:type="dxa"/>
            <w:shd w:val="clear" w:color="auto" w:fill="auto"/>
          </w:tcPr>
          <w:p w14:paraId="6976928D" w14:textId="77777777" w:rsidR="00C424BD" w:rsidRPr="003A263B" w:rsidRDefault="00C424BD" w:rsidP="002B5448">
            <w:pPr>
              <w:spacing w:after="0"/>
              <w:rPr>
                <w:color w:val="000000" w:themeColor="text1"/>
              </w:rPr>
            </w:pPr>
            <w:r w:rsidRPr="003A263B">
              <w:rPr>
                <w:color w:val="000000" w:themeColor="text1"/>
              </w:rPr>
              <w:t>Meal preparation</w:t>
            </w:r>
          </w:p>
        </w:tc>
        <w:tc>
          <w:tcPr>
            <w:tcW w:w="2264" w:type="dxa"/>
            <w:shd w:val="clear" w:color="auto" w:fill="auto"/>
          </w:tcPr>
          <w:p w14:paraId="04E12655" w14:textId="77777777" w:rsidR="00C424BD" w:rsidRPr="003A263B" w:rsidRDefault="00C424BD" w:rsidP="002B5448">
            <w:pPr>
              <w:spacing w:after="0"/>
              <w:rPr>
                <w:color w:val="000000" w:themeColor="text1"/>
              </w:rPr>
            </w:pPr>
            <w:r w:rsidRPr="003A263B">
              <w:rPr>
                <w:color w:val="000000" w:themeColor="text1"/>
              </w:rPr>
              <w:t>Portion size (g)</w:t>
            </w:r>
          </w:p>
        </w:tc>
        <w:tc>
          <w:tcPr>
            <w:tcW w:w="3071" w:type="dxa"/>
            <w:shd w:val="clear" w:color="auto" w:fill="auto"/>
          </w:tcPr>
          <w:p w14:paraId="4C884F10" w14:textId="77777777" w:rsidR="00C424BD" w:rsidRPr="003A263B" w:rsidRDefault="00C424BD" w:rsidP="002B5448">
            <w:pPr>
              <w:spacing w:after="0"/>
              <w:rPr>
                <w:color w:val="000000" w:themeColor="text1"/>
              </w:rPr>
            </w:pPr>
            <w:r w:rsidRPr="003A263B">
              <w:rPr>
                <w:color w:val="000000" w:themeColor="text1"/>
              </w:rPr>
              <w:t xml:space="preserve">Quantity of implicated food eaten per consumption event (g) </w:t>
            </w:r>
          </w:p>
        </w:tc>
      </w:tr>
      <w:tr w:rsidR="00C424BD" w:rsidRPr="00B14821" w14:paraId="78257193" w14:textId="77777777" w:rsidTr="002B5448">
        <w:tc>
          <w:tcPr>
            <w:tcW w:w="1640" w:type="dxa"/>
            <w:shd w:val="clear" w:color="auto" w:fill="auto"/>
          </w:tcPr>
          <w:p w14:paraId="5F11EEF0" w14:textId="77777777" w:rsidR="00C424BD" w:rsidRPr="003A263B" w:rsidRDefault="00C424BD" w:rsidP="002B5448">
            <w:pPr>
              <w:spacing w:after="0"/>
              <w:rPr>
                <w:color w:val="000000" w:themeColor="text1"/>
              </w:rPr>
            </w:pPr>
          </w:p>
        </w:tc>
        <w:tc>
          <w:tcPr>
            <w:tcW w:w="2041" w:type="dxa"/>
            <w:shd w:val="clear" w:color="auto" w:fill="auto"/>
          </w:tcPr>
          <w:p w14:paraId="4E086898" w14:textId="77777777" w:rsidR="00C424BD" w:rsidRPr="003A263B" w:rsidRDefault="00C424BD" w:rsidP="002B5448">
            <w:pPr>
              <w:spacing w:after="0"/>
              <w:rPr>
                <w:color w:val="000000" w:themeColor="text1"/>
              </w:rPr>
            </w:pPr>
            <w:r w:rsidRPr="003A263B">
              <w:rPr>
                <w:color w:val="000000" w:themeColor="text1"/>
              </w:rPr>
              <w:t>How pack is used</w:t>
            </w:r>
          </w:p>
        </w:tc>
        <w:tc>
          <w:tcPr>
            <w:tcW w:w="2264" w:type="dxa"/>
            <w:shd w:val="clear" w:color="auto" w:fill="auto"/>
          </w:tcPr>
          <w:p w14:paraId="33A16F47" w14:textId="77777777" w:rsidR="00C424BD" w:rsidRPr="003A263B" w:rsidRDefault="00C424BD" w:rsidP="002B5448">
            <w:pPr>
              <w:spacing w:after="0"/>
              <w:jc w:val="left"/>
              <w:rPr>
                <w:color w:val="000000" w:themeColor="text1"/>
              </w:rPr>
            </w:pPr>
            <w:r w:rsidRPr="003A263B">
              <w:rPr>
                <w:color w:val="000000" w:themeColor="text1"/>
              </w:rPr>
              <w:t xml:space="preserve">See explanation in </w:t>
            </w:r>
            <w:r w:rsidRPr="003A263B">
              <w:rPr>
                <w:b/>
                <w:bCs/>
                <w:color w:val="000000" w:themeColor="text1"/>
              </w:rPr>
              <w:fldChar w:fldCharType="begin"/>
            </w:r>
            <w:r w:rsidRPr="003A263B">
              <w:rPr>
                <w:b/>
                <w:bCs/>
                <w:color w:val="000000" w:themeColor="text1"/>
              </w:rPr>
              <w:instrText xml:space="preserve"> REF _Ref86240336 \h  \* MERGEFORMAT </w:instrText>
            </w:r>
            <w:r w:rsidRPr="003A263B">
              <w:rPr>
                <w:b/>
                <w:bCs/>
                <w:color w:val="000000" w:themeColor="text1"/>
              </w:rPr>
            </w:r>
            <w:r w:rsidRPr="003A263B">
              <w:rPr>
                <w:b/>
                <w:bCs/>
                <w:color w:val="000000" w:themeColor="text1"/>
              </w:rPr>
              <w:fldChar w:fldCharType="separate"/>
            </w:r>
            <w:r w:rsidRPr="00B5777F">
              <w:rPr>
                <w:rFonts w:eastAsia="Arial"/>
                <w:b/>
                <w:bCs/>
                <w:color w:val="000000" w:themeColor="text1"/>
              </w:rPr>
              <w:t>Core concepts</w:t>
            </w:r>
            <w:r w:rsidRPr="003A263B">
              <w:rPr>
                <w:b/>
                <w:bCs/>
                <w:color w:val="000000" w:themeColor="text1"/>
              </w:rPr>
              <w:fldChar w:fldCharType="end"/>
            </w:r>
            <w:r w:rsidRPr="003A263B">
              <w:rPr>
                <w:color w:val="000000" w:themeColor="text1"/>
              </w:rPr>
              <w:t xml:space="preserve"> section</w:t>
            </w:r>
          </w:p>
        </w:tc>
        <w:tc>
          <w:tcPr>
            <w:tcW w:w="3071" w:type="dxa"/>
            <w:shd w:val="clear" w:color="auto" w:fill="auto"/>
          </w:tcPr>
          <w:p w14:paraId="5336CB63" w14:textId="77777777" w:rsidR="00C424BD" w:rsidRPr="003A263B" w:rsidRDefault="00C424BD" w:rsidP="002B5448">
            <w:pPr>
              <w:spacing w:after="0"/>
              <w:rPr>
                <w:color w:val="000000" w:themeColor="text1"/>
              </w:rPr>
            </w:pPr>
            <w:r w:rsidRPr="003A263B">
              <w:rPr>
                <w:color w:val="000000" w:themeColor="text1"/>
              </w:rPr>
              <w:t>possible range &amp; description of uncertainties</w:t>
            </w:r>
          </w:p>
        </w:tc>
      </w:tr>
      <w:tr w:rsidR="00C424BD" w:rsidRPr="00E33EB5" w14:paraId="6FE5F0A5" w14:textId="77777777" w:rsidTr="002B5448">
        <w:tc>
          <w:tcPr>
            <w:tcW w:w="9016" w:type="dxa"/>
            <w:gridSpan w:val="4"/>
            <w:shd w:val="clear" w:color="auto" w:fill="DEEAF6"/>
          </w:tcPr>
          <w:p w14:paraId="4F8301B9" w14:textId="77777777" w:rsidR="00C424BD" w:rsidRPr="003A263B" w:rsidRDefault="00C424BD" w:rsidP="002B5448">
            <w:pPr>
              <w:spacing w:after="0"/>
              <w:jc w:val="center"/>
              <w:rPr>
                <w:b/>
                <w:bCs/>
                <w:color w:val="000000" w:themeColor="text1"/>
              </w:rPr>
            </w:pPr>
            <w:r w:rsidRPr="003A263B">
              <w:rPr>
                <w:b/>
                <w:bCs/>
                <w:color w:val="000000" w:themeColor="text1"/>
              </w:rPr>
              <w:t>the ‘Tier of Refinement’</w:t>
            </w:r>
          </w:p>
        </w:tc>
      </w:tr>
      <w:tr w:rsidR="00C424BD" w:rsidRPr="006B54C2" w14:paraId="37B5AB3B" w14:textId="77777777" w:rsidTr="002B5448">
        <w:tc>
          <w:tcPr>
            <w:tcW w:w="1640" w:type="dxa"/>
            <w:shd w:val="clear" w:color="auto" w:fill="auto"/>
          </w:tcPr>
          <w:p w14:paraId="634DCCFF" w14:textId="77777777" w:rsidR="00C424BD" w:rsidRPr="003A263B" w:rsidRDefault="00C424BD" w:rsidP="002B5448">
            <w:pPr>
              <w:spacing w:after="0"/>
              <w:jc w:val="center"/>
              <w:rPr>
                <w:b/>
                <w:bCs/>
                <w:color w:val="000000" w:themeColor="text1"/>
              </w:rPr>
            </w:pPr>
            <w:r w:rsidRPr="003A263B">
              <w:rPr>
                <w:b/>
                <w:bCs/>
                <w:color w:val="000000" w:themeColor="text1"/>
              </w:rPr>
              <w:t>Tier</w:t>
            </w:r>
          </w:p>
        </w:tc>
        <w:tc>
          <w:tcPr>
            <w:tcW w:w="4305" w:type="dxa"/>
            <w:gridSpan w:val="2"/>
            <w:shd w:val="clear" w:color="auto" w:fill="auto"/>
          </w:tcPr>
          <w:p w14:paraId="3ABE3192" w14:textId="77777777" w:rsidR="00C424BD" w:rsidRPr="003A263B" w:rsidRDefault="00C424BD" w:rsidP="002B5448">
            <w:pPr>
              <w:spacing w:after="0"/>
              <w:jc w:val="center"/>
              <w:rPr>
                <w:b/>
                <w:bCs/>
                <w:color w:val="000000" w:themeColor="text1"/>
              </w:rPr>
            </w:pPr>
            <w:r w:rsidRPr="003A263B">
              <w:rPr>
                <w:b/>
                <w:bCs/>
                <w:color w:val="000000" w:themeColor="text1"/>
              </w:rPr>
              <w:t>Description</w:t>
            </w:r>
          </w:p>
        </w:tc>
        <w:tc>
          <w:tcPr>
            <w:tcW w:w="3071" w:type="dxa"/>
            <w:shd w:val="clear" w:color="auto" w:fill="auto"/>
          </w:tcPr>
          <w:p w14:paraId="2D808D33" w14:textId="77777777" w:rsidR="00C424BD" w:rsidRPr="003A263B" w:rsidRDefault="00C424BD" w:rsidP="002B5448">
            <w:pPr>
              <w:spacing w:after="0"/>
              <w:jc w:val="center"/>
              <w:rPr>
                <w:b/>
                <w:bCs/>
                <w:color w:val="000000" w:themeColor="text1"/>
              </w:rPr>
            </w:pPr>
            <w:r w:rsidRPr="003A263B">
              <w:rPr>
                <w:b/>
                <w:bCs/>
                <w:color w:val="000000" w:themeColor="text1"/>
              </w:rPr>
              <w:t>Source of Data</w:t>
            </w:r>
          </w:p>
        </w:tc>
      </w:tr>
      <w:tr w:rsidR="00C424BD" w:rsidRPr="00DB0DB8" w14:paraId="126D6830" w14:textId="77777777" w:rsidTr="002B5448">
        <w:tc>
          <w:tcPr>
            <w:tcW w:w="1640" w:type="dxa"/>
            <w:shd w:val="clear" w:color="auto" w:fill="auto"/>
          </w:tcPr>
          <w:p w14:paraId="4F76B7C5" w14:textId="77777777" w:rsidR="00C424BD" w:rsidRPr="003A263B" w:rsidRDefault="00CE2EAE" w:rsidP="002B5448">
            <w:pPr>
              <w:spacing w:after="0"/>
              <w:rPr>
                <w:b/>
                <w:bCs/>
                <w:color w:val="000000" w:themeColor="text1"/>
              </w:rPr>
            </w:pPr>
            <w:sdt>
              <w:sdtPr>
                <w:rPr>
                  <w:color w:val="000000" w:themeColor="text1"/>
                </w:rPr>
                <w:id w:val="1076938145"/>
                <w14:checkbox>
                  <w14:checked w14:val="0"/>
                  <w14:checkedState w14:val="2612" w14:font="MS Gothic"/>
                  <w14:uncheckedState w14:val="2610" w14:font="MS Gothic"/>
                </w14:checkbox>
              </w:sdtPr>
              <w:sdtEndPr/>
              <w:sdtContent>
                <w:r w:rsidR="00C424BD" w:rsidRPr="003A263B">
                  <w:rPr>
                    <w:rFonts w:ascii="Segoe UI Symbol" w:hAnsi="Segoe UI Symbol" w:cs="Segoe UI Symbol"/>
                    <w:color w:val="000000" w:themeColor="text1"/>
                  </w:rPr>
                  <w:t>☐</w:t>
                </w:r>
              </w:sdtContent>
            </w:sdt>
            <w:r w:rsidR="00C424BD" w:rsidRPr="003A263B">
              <w:rPr>
                <w:color w:val="000000" w:themeColor="text1"/>
              </w:rPr>
              <w:t xml:space="preserve">  </w:t>
            </w:r>
            <w:r w:rsidR="00C424BD" w:rsidRPr="003A263B">
              <w:rPr>
                <w:b/>
                <w:bCs/>
                <w:color w:val="000000" w:themeColor="text1"/>
              </w:rPr>
              <w:t>Tier 1</w:t>
            </w:r>
          </w:p>
          <w:p w14:paraId="1874E965" w14:textId="77777777" w:rsidR="00C424BD" w:rsidRPr="003A263B" w:rsidRDefault="00C424BD" w:rsidP="002B5448">
            <w:pPr>
              <w:spacing w:after="0"/>
              <w:rPr>
                <w:color w:val="000000" w:themeColor="text1"/>
              </w:rPr>
            </w:pPr>
            <w:r w:rsidRPr="003A263B">
              <w:rPr>
                <w:color w:val="000000" w:themeColor="text1"/>
              </w:rPr>
              <w:t>‘Theoretical’</w:t>
            </w:r>
          </w:p>
        </w:tc>
        <w:tc>
          <w:tcPr>
            <w:tcW w:w="4305" w:type="dxa"/>
            <w:gridSpan w:val="2"/>
            <w:shd w:val="clear" w:color="auto" w:fill="auto"/>
          </w:tcPr>
          <w:p w14:paraId="582A7F96" w14:textId="77777777" w:rsidR="00C424BD" w:rsidRPr="003A263B" w:rsidRDefault="00C424BD" w:rsidP="002B5448">
            <w:pPr>
              <w:spacing w:after="0"/>
              <w:rPr>
                <w:color w:val="000000" w:themeColor="text1"/>
              </w:rPr>
            </w:pPr>
            <w:r w:rsidRPr="003A263B">
              <w:rPr>
                <w:color w:val="000000" w:themeColor="text1"/>
              </w:rPr>
              <w:t>Concern has been raised on UAP but there is no physical evidence of cross-contact at the product site or supply chain in question.</w:t>
            </w:r>
          </w:p>
        </w:tc>
        <w:tc>
          <w:tcPr>
            <w:tcW w:w="3071" w:type="dxa"/>
            <w:shd w:val="clear" w:color="auto" w:fill="auto"/>
          </w:tcPr>
          <w:p w14:paraId="716D8AA9" w14:textId="77777777" w:rsidR="00C424BD" w:rsidRPr="003A263B" w:rsidRDefault="00C424BD" w:rsidP="002B5448">
            <w:pPr>
              <w:spacing w:after="0"/>
              <w:rPr>
                <w:color w:val="000000" w:themeColor="text1"/>
              </w:rPr>
            </w:pPr>
            <w:r w:rsidRPr="003A263B">
              <w:rPr>
                <w:color w:val="000000" w:themeColor="text1"/>
              </w:rPr>
              <w:t xml:space="preserve">No data available, only ‘reverse’ QRA possible (see </w:t>
            </w:r>
            <w:r w:rsidRPr="003A263B">
              <w:rPr>
                <w:b/>
                <w:bCs/>
                <w:color w:val="000000" w:themeColor="text1"/>
              </w:rPr>
              <w:fldChar w:fldCharType="begin"/>
            </w:r>
            <w:r w:rsidRPr="003A263B">
              <w:rPr>
                <w:b/>
                <w:bCs/>
                <w:color w:val="000000" w:themeColor="text1"/>
              </w:rPr>
              <w:instrText xml:space="preserve"> REF _Ref86240336 \h  \* MERGEFORMAT </w:instrText>
            </w:r>
            <w:r w:rsidRPr="003A263B">
              <w:rPr>
                <w:b/>
                <w:bCs/>
                <w:color w:val="000000" w:themeColor="text1"/>
              </w:rPr>
            </w:r>
            <w:r w:rsidRPr="003A263B">
              <w:rPr>
                <w:b/>
                <w:bCs/>
                <w:color w:val="000000" w:themeColor="text1"/>
              </w:rPr>
              <w:fldChar w:fldCharType="separate"/>
            </w:r>
            <w:r w:rsidRPr="00B5777F">
              <w:rPr>
                <w:rFonts w:eastAsia="Arial"/>
                <w:b/>
                <w:bCs/>
                <w:color w:val="000000" w:themeColor="text1"/>
              </w:rPr>
              <w:t>Core concepts</w:t>
            </w:r>
            <w:r w:rsidRPr="003A263B">
              <w:rPr>
                <w:b/>
                <w:bCs/>
                <w:color w:val="000000" w:themeColor="text1"/>
              </w:rPr>
              <w:fldChar w:fldCharType="end"/>
            </w:r>
            <w:r w:rsidRPr="003A263B">
              <w:rPr>
                <w:color w:val="000000" w:themeColor="text1"/>
              </w:rPr>
              <w:t>).</w:t>
            </w:r>
          </w:p>
        </w:tc>
      </w:tr>
      <w:tr w:rsidR="00C424BD" w:rsidRPr="00DB0DB8" w14:paraId="768B6765" w14:textId="77777777" w:rsidTr="002B5448">
        <w:tc>
          <w:tcPr>
            <w:tcW w:w="1640" w:type="dxa"/>
            <w:shd w:val="clear" w:color="auto" w:fill="auto"/>
          </w:tcPr>
          <w:p w14:paraId="0A42B768" w14:textId="77777777" w:rsidR="00C424BD" w:rsidRPr="00DB0DB8" w:rsidRDefault="00CE2EAE" w:rsidP="002B5448">
            <w:pPr>
              <w:spacing w:after="0"/>
            </w:pPr>
            <w:sdt>
              <w:sdtPr>
                <w:id w:val="272211080"/>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w:t>
            </w:r>
            <w:r w:rsidR="00C424BD" w:rsidRPr="006B54C2">
              <w:rPr>
                <w:b/>
                <w:bCs/>
              </w:rPr>
              <w:t>Tier 2</w:t>
            </w:r>
          </w:p>
          <w:p w14:paraId="3C82CC93" w14:textId="77777777" w:rsidR="00C424BD" w:rsidRPr="00DB0DB8" w:rsidRDefault="00C424BD" w:rsidP="002B5448">
            <w:pPr>
              <w:spacing w:after="0"/>
            </w:pPr>
            <w:r w:rsidRPr="00DB0DB8">
              <w:t>‘Informed’</w:t>
            </w:r>
          </w:p>
        </w:tc>
        <w:tc>
          <w:tcPr>
            <w:tcW w:w="4305" w:type="dxa"/>
            <w:gridSpan w:val="2"/>
            <w:shd w:val="clear" w:color="auto" w:fill="auto"/>
          </w:tcPr>
          <w:p w14:paraId="00EEFB4C" w14:textId="77777777" w:rsidR="00C424BD" w:rsidRPr="00DB0DB8" w:rsidRDefault="00C424BD" w:rsidP="002B5448">
            <w:pPr>
              <w:spacing w:after="0"/>
            </w:pPr>
            <w:r w:rsidRPr="00DB0DB8">
              <w:t>Some physical evidence of UAP of the specific supply chain in question, high uncertainty in quantification.</w:t>
            </w:r>
          </w:p>
        </w:tc>
        <w:tc>
          <w:tcPr>
            <w:tcW w:w="3071" w:type="dxa"/>
            <w:shd w:val="clear" w:color="auto" w:fill="auto"/>
          </w:tcPr>
          <w:p w14:paraId="6B2B488E" w14:textId="77777777" w:rsidR="00C424BD" w:rsidRPr="00DB0DB8" w:rsidRDefault="00C424BD" w:rsidP="002B5448">
            <w:pPr>
              <w:spacing w:after="0"/>
            </w:pPr>
            <w:r w:rsidRPr="00DB0DB8">
              <w:t>The data available for QRA is based on ‘reasonable worst case’ assumptions, e</w:t>
            </w:r>
            <w:r>
              <w:t>.</w:t>
            </w:r>
            <w:r w:rsidRPr="00DB0DB8">
              <w:t>g</w:t>
            </w:r>
            <w:r>
              <w:t>.,</w:t>
            </w:r>
            <w:r w:rsidRPr="00DB0DB8">
              <w:t xml:space="preserve"> hang-up estimation (</w:t>
            </w:r>
            <w:r>
              <w:t xml:space="preserve">see </w:t>
            </w:r>
            <w:r w:rsidRPr="00336AC8">
              <w:rPr>
                <w:b/>
                <w:bCs/>
              </w:rPr>
              <w:fldChar w:fldCharType="begin"/>
            </w:r>
            <w:r w:rsidRPr="00336AC8">
              <w:rPr>
                <w:b/>
                <w:bCs/>
              </w:rPr>
              <w:instrText xml:space="preserve"> REF _Ref99546734 \r \h </w:instrText>
            </w:r>
            <w:r>
              <w:rPr>
                <w:b/>
                <w:bCs/>
              </w:rPr>
              <w:instrText xml:space="preserve"> \* MERGEFORMAT </w:instrText>
            </w:r>
            <w:r w:rsidRPr="00336AC8">
              <w:rPr>
                <w:b/>
                <w:bCs/>
              </w:rPr>
            </w:r>
            <w:r w:rsidRPr="00336AC8">
              <w:rPr>
                <w:b/>
                <w:bCs/>
              </w:rPr>
              <w:fldChar w:fldCharType="separate"/>
            </w:r>
            <w:r>
              <w:rPr>
                <w:b/>
                <w:bCs/>
              </w:rPr>
              <w:t>5.2.3</w:t>
            </w:r>
            <w:r w:rsidRPr="00336AC8">
              <w:rPr>
                <w:b/>
                <w:bCs/>
              </w:rPr>
              <w:fldChar w:fldCharType="end"/>
            </w:r>
            <w:r>
              <w:rPr>
                <w:b/>
                <w:bCs/>
              </w:rPr>
              <w:t xml:space="preserve"> </w:t>
            </w:r>
            <w:r>
              <w:t>carry-over guidance)</w:t>
            </w:r>
            <w:r w:rsidRPr="00DB0DB8">
              <w:t>.</w:t>
            </w:r>
          </w:p>
        </w:tc>
      </w:tr>
      <w:tr w:rsidR="00C424BD" w:rsidRPr="00DB0DB8" w14:paraId="21C83BE4" w14:textId="77777777" w:rsidTr="002B5448">
        <w:tc>
          <w:tcPr>
            <w:tcW w:w="1640" w:type="dxa"/>
            <w:shd w:val="clear" w:color="auto" w:fill="auto"/>
          </w:tcPr>
          <w:p w14:paraId="5D0A8427" w14:textId="77777777" w:rsidR="00C424BD" w:rsidRPr="00DB0DB8" w:rsidRDefault="00CE2EAE" w:rsidP="002B5448">
            <w:pPr>
              <w:spacing w:after="0"/>
            </w:pPr>
            <w:sdt>
              <w:sdtPr>
                <w:id w:val="2030364007"/>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w:t>
            </w:r>
            <w:r w:rsidR="00C424BD" w:rsidRPr="006B54C2">
              <w:rPr>
                <w:b/>
                <w:bCs/>
              </w:rPr>
              <w:t>Tier 3</w:t>
            </w:r>
          </w:p>
          <w:p w14:paraId="777CACBF" w14:textId="77777777" w:rsidR="00C424BD" w:rsidRPr="00DB0DB8" w:rsidRDefault="00C424BD" w:rsidP="002B5448">
            <w:pPr>
              <w:spacing w:after="0"/>
            </w:pPr>
            <w:r w:rsidRPr="00DB0DB8">
              <w:t>‘Data-driven’</w:t>
            </w:r>
          </w:p>
        </w:tc>
        <w:tc>
          <w:tcPr>
            <w:tcW w:w="4305" w:type="dxa"/>
            <w:gridSpan w:val="2"/>
            <w:shd w:val="clear" w:color="auto" w:fill="auto"/>
          </w:tcPr>
          <w:p w14:paraId="04FC20C3" w14:textId="77777777" w:rsidR="00C424BD" w:rsidRPr="00DB0DB8" w:rsidRDefault="00C424BD" w:rsidP="002B5448">
            <w:pPr>
              <w:spacing w:after="0"/>
              <w:rPr>
                <w:b/>
                <w:bCs/>
              </w:rPr>
            </w:pPr>
            <w:r w:rsidRPr="00DB0DB8">
              <w:t>Physical evidence of UAP at the production site or specific supply chain in question, with indirect quantification possible.</w:t>
            </w:r>
          </w:p>
        </w:tc>
        <w:tc>
          <w:tcPr>
            <w:tcW w:w="3071" w:type="dxa"/>
            <w:shd w:val="clear" w:color="auto" w:fill="auto"/>
          </w:tcPr>
          <w:p w14:paraId="5781989A" w14:textId="77777777" w:rsidR="00C424BD" w:rsidRPr="00DB0DB8" w:rsidRDefault="00C424BD" w:rsidP="002B5448">
            <w:pPr>
              <w:spacing w:after="0"/>
            </w:pPr>
            <w:r w:rsidRPr="00DB0DB8">
              <w:t>The data available is from upstream in the supply chain, for example on a purchased ingredient.</w:t>
            </w:r>
          </w:p>
        </w:tc>
      </w:tr>
      <w:tr w:rsidR="00C424BD" w:rsidRPr="00DB0DB8" w14:paraId="44DBA57D" w14:textId="77777777" w:rsidTr="002B5448">
        <w:tc>
          <w:tcPr>
            <w:tcW w:w="1640" w:type="dxa"/>
            <w:shd w:val="clear" w:color="auto" w:fill="auto"/>
          </w:tcPr>
          <w:p w14:paraId="19AE5B8B" w14:textId="77777777" w:rsidR="00C424BD" w:rsidRPr="006B54C2" w:rsidRDefault="00CE2EAE" w:rsidP="002B5448">
            <w:pPr>
              <w:spacing w:after="0"/>
              <w:rPr>
                <w:b/>
                <w:bCs/>
              </w:rPr>
            </w:pPr>
            <w:sdt>
              <w:sdtPr>
                <w:rPr>
                  <w:b/>
                  <w:bCs/>
                </w:rPr>
                <w:id w:val="-11226483"/>
                <w14:checkbox>
                  <w14:checked w14:val="0"/>
                  <w14:checkedState w14:val="2612" w14:font="MS Gothic"/>
                  <w14:uncheckedState w14:val="2610" w14:font="MS Gothic"/>
                </w14:checkbox>
              </w:sdtPr>
              <w:sdtEndPr/>
              <w:sdtContent>
                <w:r w:rsidR="00C424BD" w:rsidRPr="006B54C2">
                  <w:rPr>
                    <w:rFonts w:ascii="Segoe UI Symbol" w:hAnsi="Segoe UI Symbol" w:cs="Segoe UI Symbol"/>
                    <w:b/>
                    <w:bCs/>
                  </w:rPr>
                  <w:t>☐</w:t>
                </w:r>
              </w:sdtContent>
            </w:sdt>
            <w:r w:rsidR="00C424BD" w:rsidRPr="006B54C2">
              <w:rPr>
                <w:b/>
                <w:bCs/>
              </w:rPr>
              <w:t xml:space="preserve">  Tier 4</w:t>
            </w:r>
          </w:p>
          <w:p w14:paraId="50FAA26F" w14:textId="77777777" w:rsidR="00C424BD" w:rsidRPr="00DB0DB8" w:rsidRDefault="00C424BD" w:rsidP="002B5448">
            <w:pPr>
              <w:spacing w:after="0"/>
            </w:pPr>
            <w:r w:rsidRPr="00DB0DB8">
              <w:t>‘Verified’</w:t>
            </w:r>
          </w:p>
        </w:tc>
        <w:tc>
          <w:tcPr>
            <w:tcW w:w="4305" w:type="dxa"/>
            <w:gridSpan w:val="2"/>
            <w:shd w:val="clear" w:color="auto" w:fill="auto"/>
          </w:tcPr>
          <w:p w14:paraId="3A366C58" w14:textId="77777777" w:rsidR="00C424BD" w:rsidRPr="00DB0DB8" w:rsidRDefault="00C424BD" w:rsidP="002B5448">
            <w:pPr>
              <w:spacing w:after="0"/>
              <w:rPr>
                <w:b/>
                <w:bCs/>
              </w:rPr>
            </w:pPr>
            <w:r w:rsidRPr="00DB0DB8">
              <w:t>Physical evidence of UAP at the production site or specific supply chain in question, with direct quantification possible.</w:t>
            </w:r>
          </w:p>
        </w:tc>
        <w:tc>
          <w:tcPr>
            <w:tcW w:w="3071" w:type="dxa"/>
            <w:shd w:val="clear" w:color="auto" w:fill="auto"/>
          </w:tcPr>
          <w:p w14:paraId="54E734A6" w14:textId="77777777" w:rsidR="00C424BD" w:rsidRPr="00DB0DB8" w:rsidRDefault="00C424BD" w:rsidP="002B5448">
            <w:pPr>
              <w:spacing w:after="0"/>
              <w:rPr>
                <w:b/>
                <w:bCs/>
              </w:rPr>
            </w:pPr>
            <w:r w:rsidRPr="00DB0DB8">
              <w:t>data is available on finished product as presented to consumer, or in case of mis-labeling or ingredient error there is clarity on the allergen content of the food.</w:t>
            </w:r>
          </w:p>
        </w:tc>
      </w:tr>
    </w:tbl>
    <w:p w14:paraId="39687671" w14:textId="77777777" w:rsidR="00C424BD" w:rsidRDefault="00C424BD" w:rsidP="00C424BD">
      <w:pPr>
        <w:pStyle w:val="Heading3"/>
        <w:numPr>
          <w:ilvl w:val="0"/>
          <w:numId w:val="0"/>
        </w:numPr>
      </w:pPr>
    </w:p>
    <w:p w14:paraId="77949235" w14:textId="77777777" w:rsidR="00C424BD" w:rsidRDefault="00C424BD" w:rsidP="00C424BD">
      <w:pPr>
        <w:overflowPunct/>
        <w:autoSpaceDE/>
        <w:autoSpaceDN/>
        <w:adjustRightInd/>
        <w:spacing w:after="200" w:line="276" w:lineRule="auto"/>
        <w:jc w:val="left"/>
        <w:textAlignment w:val="auto"/>
      </w:pPr>
      <w:r>
        <w:br w:type="page"/>
      </w:r>
    </w:p>
    <w:tbl>
      <w:tblPr>
        <w:tblStyle w:val="TableGrid"/>
        <w:tblW w:w="9016" w:type="dxa"/>
        <w:tblLook w:val="04A0" w:firstRow="1" w:lastRow="0" w:firstColumn="1" w:lastColumn="0" w:noHBand="0" w:noVBand="1"/>
      </w:tblPr>
      <w:tblGrid>
        <w:gridCol w:w="1640"/>
        <w:gridCol w:w="2041"/>
        <w:gridCol w:w="2264"/>
        <w:gridCol w:w="3071"/>
      </w:tblGrid>
      <w:tr w:rsidR="00C424BD" w:rsidRPr="00F446B2" w14:paraId="0CF3C038" w14:textId="77777777" w:rsidTr="002B5448">
        <w:tc>
          <w:tcPr>
            <w:tcW w:w="9016" w:type="dxa"/>
            <w:gridSpan w:val="4"/>
            <w:shd w:val="clear" w:color="auto" w:fill="DEEAF6"/>
          </w:tcPr>
          <w:p w14:paraId="19B9EE32" w14:textId="77777777" w:rsidR="00C424BD" w:rsidRPr="00F446B2" w:rsidRDefault="00C424BD" w:rsidP="002B5448">
            <w:pPr>
              <w:spacing w:after="0"/>
              <w:jc w:val="center"/>
              <w:rPr>
                <w:b/>
                <w:bCs/>
              </w:rPr>
            </w:pPr>
            <w:r w:rsidRPr="00F446B2">
              <w:rPr>
                <w:b/>
                <w:bCs/>
              </w:rPr>
              <w:lastRenderedPageBreak/>
              <w:t>Characteristics of UAP: Data &amp; Uncertainty</w:t>
            </w:r>
          </w:p>
        </w:tc>
      </w:tr>
      <w:tr w:rsidR="00C424BD" w:rsidRPr="00F227EE" w14:paraId="757AECC6" w14:textId="77777777" w:rsidTr="002B5448">
        <w:tc>
          <w:tcPr>
            <w:tcW w:w="9016" w:type="dxa"/>
            <w:gridSpan w:val="4"/>
            <w:shd w:val="clear" w:color="auto" w:fill="DEEAF6"/>
          </w:tcPr>
          <w:p w14:paraId="7E21E5D4" w14:textId="77777777" w:rsidR="00C424BD" w:rsidRPr="00F227EE" w:rsidRDefault="00C424BD" w:rsidP="002B5448">
            <w:pPr>
              <w:spacing w:after="0"/>
              <w:jc w:val="center"/>
            </w:pPr>
            <w:r w:rsidRPr="00033F0E">
              <w:t>See ‘</w:t>
            </w:r>
            <w:r w:rsidRPr="00033F0E">
              <w:rPr>
                <w:b/>
                <w:bCs/>
              </w:rPr>
              <w:fldChar w:fldCharType="begin"/>
            </w:r>
            <w:r w:rsidRPr="00033F0E">
              <w:rPr>
                <w:b/>
                <w:bCs/>
              </w:rPr>
              <w:instrText xml:space="preserve"> REF _Ref86240336 \h  \* MERGEFORMAT </w:instrText>
            </w:r>
            <w:r w:rsidRPr="00033F0E">
              <w:rPr>
                <w:b/>
                <w:bCs/>
              </w:rPr>
            </w:r>
            <w:r w:rsidRPr="00033F0E">
              <w:rPr>
                <w:b/>
                <w:bCs/>
              </w:rPr>
              <w:fldChar w:fldCharType="separate"/>
            </w:r>
            <w:r w:rsidRPr="00B5777F">
              <w:rPr>
                <w:b/>
                <w:bCs/>
              </w:rPr>
              <w:t>Core concepts</w:t>
            </w:r>
            <w:r w:rsidRPr="00033F0E">
              <w:rPr>
                <w:b/>
                <w:bCs/>
              </w:rPr>
              <w:fldChar w:fldCharType="end"/>
            </w:r>
            <w:r w:rsidRPr="00033F0E">
              <w:t xml:space="preserve">’ Section </w:t>
            </w:r>
            <w:r w:rsidRPr="00033F0E">
              <w:rPr>
                <w:b/>
                <w:bCs/>
              </w:rPr>
              <w:fldChar w:fldCharType="begin"/>
            </w:r>
            <w:r w:rsidRPr="00033F0E">
              <w:rPr>
                <w:b/>
                <w:bCs/>
              </w:rPr>
              <w:instrText xml:space="preserve"> REF _Ref99546497 \r \h  \* MERGEFORMAT </w:instrText>
            </w:r>
            <w:r w:rsidRPr="00033F0E">
              <w:rPr>
                <w:b/>
                <w:bCs/>
              </w:rPr>
            </w:r>
            <w:r w:rsidRPr="00033F0E">
              <w:rPr>
                <w:b/>
                <w:bCs/>
              </w:rPr>
              <w:fldChar w:fldCharType="separate"/>
            </w:r>
            <w:r>
              <w:rPr>
                <w:b/>
                <w:bCs/>
              </w:rPr>
              <w:t>5.1.2</w:t>
            </w:r>
            <w:r w:rsidRPr="00033F0E">
              <w:rPr>
                <w:b/>
                <w:bCs/>
              </w:rPr>
              <w:fldChar w:fldCharType="end"/>
            </w:r>
            <w:r w:rsidRPr="00033F0E">
              <w:t xml:space="preserve"> for a description of UAP Characteristics and Uncertainty</w:t>
            </w:r>
          </w:p>
        </w:tc>
      </w:tr>
      <w:tr w:rsidR="00C424BD" w:rsidRPr="00F446B2" w14:paraId="54309404" w14:textId="77777777" w:rsidTr="002B5448">
        <w:tc>
          <w:tcPr>
            <w:tcW w:w="3681" w:type="dxa"/>
            <w:gridSpan w:val="2"/>
            <w:shd w:val="clear" w:color="auto" w:fill="auto"/>
          </w:tcPr>
          <w:p w14:paraId="07DA6464" w14:textId="77777777" w:rsidR="00C424BD" w:rsidRPr="00F446B2" w:rsidRDefault="00C424BD" w:rsidP="002B5448">
            <w:pPr>
              <w:spacing w:after="0"/>
              <w:jc w:val="center"/>
              <w:rPr>
                <w:b/>
                <w:bCs/>
              </w:rPr>
            </w:pPr>
            <w:r w:rsidRPr="00F446B2">
              <w:rPr>
                <w:b/>
                <w:bCs/>
              </w:rPr>
              <w:t>Characteristics</w:t>
            </w:r>
          </w:p>
        </w:tc>
        <w:tc>
          <w:tcPr>
            <w:tcW w:w="2264" w:type="dxa"/>
            <w:shd w:val="clear" w:color="auto" w:fill="auto"/>
          </w:tcPr>
          <w:p w14:paraId="6049F890" w14:textId="77777777" w:rsidR="00C424BD" w:rsidRPr="00F446B2" w:rsidRDefault="00C424BD" w:rsidP="002B5448">
            <w:pPr>
              <w:spacing w:after="0"/>
              <w:jc w:val="center"/>
              <w:rPr>
                <w:b/>
                <w:bCs/>
              </w:rPr>
            </w:pPr>
            <w:r w:rsidRPr="00F446B2">
              <w:rPr>
                <w:b/>
                <w:bCs/>
              </w:rPr>
              <w:t>Uncertainty</w:t>
            </w:r>
          </w:p>
        </w:tc>
        <w:tc>
          <w:tcPr>
            <w:tcW w:w="3071" w:type="dxa"/>
            <w:shd w:val="clear" w:color="auto" w:fill="auto"/>
          </w:tcPr>
          <w:p w14:paraId="10D19AE9" w14:textId="77777777" w:rsidR="00C424BD" w:rsidRPr="00F446B2" w:rsidRDefault="00C424BD" w:rsidP="002B5448">
            <w:pPr>
              <w:spacing w:after="0"/>
              <w:jc w:val="center"/>
              <w:rPr>
                <w:b/>
                <w:bCs/>
              </w:rPr>
            </w:pPr>
            <w:r w:rsidRPr="00F446B2">
              <w:rPr>
                <w:b/>
                <w:bCs/>
              </w:rPr>
              <w:t>Data &amp; Notes</w:t>
            </w:r>
          </w:p>
        </w:tc>
      </w:tr>
      <w:tr w:rsidR="00C424BD" w:rsidRPr="00DB0DB8" w14:paraId="195C509F" w14:textId="77777777" w:rsidTr="002B5448">
        <w:tc>
          <w:tcPr>
            <w:tcW w:w="1640" w:type="dxa"/>
            <w:vMerge w:val="restart"/>
            <w:shd w:val="clear" w:color="auto" w:fill="auto"/>
          </w:tcPr>
          <w:p w14:paraId="66AB4035" w14:textId="77777777" w:rsidR="00C424BD" w:rsidRPr="00DB0DB8" w:rsidRDefault="00C424BD" w:rsidP="002B5448">
            <w:pPr>
              <w:spacing w:after="0"/>
            </w:pPr>
            <w:r w:rsidRPr="00DB0DB8">
              <w:t>A</w:t>
            </w:r>
          </w:p>
          <w:p w14:paraId="52CB1A87" w14:textId="77777777" w:rsidR="00C424BD" w:rsidRPr="00DB0DB8" w:rsidRDefault="00C424BD" w:rsidP="002B5448">
            <w:pPr>
              <w:spacing w:after="0"/>
            </w:pPr>
            <w:r w:rsidRPr="00DB0DB8">
              <w:t>Form of UAP</w:t>
            </w:r>
          </w:p>
        </w:tc>
        <w:tc>
          <w:tcPr>
            <w:tcW w:w="2041" w:type="dxa"/>
            <w:shd w:val="clear" w:color="auto" w:fill="auto"/>
          </w:tcPr>
          <w:p w14:paraId="54C58EC0" w14:textId="77777777" w:rsidR="00C424BD" w:rsidRPr="00DB0DB8" w:rsidRDefault="00CE2EAE" w:rsidP="002B5448">
            <w:pPr>
              <w:spacing w:after="0"/>
            </w:pPr>
            <w:sdt>
              <w:sdtPr>
                <w:id w:val="821392940"/>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Amorphous</w:t>
            </w:r>
          </w:p>
        </w:tc>
        <w:tc>
          <w:tcPr>
            <w:tcW w:w="2264" w:type="dxa"/>
            <w:shd w:val="clear" w:color="auto" w:fill="auto"/>
          </w:tcPr>
          <w:p w14:paraId="3A023032" w14:textId="77777777" w:rsidR="00C424BD" w:rsidRPr="00DB0DB8" w:rsidRDefault="00C424BD" w:rsidP="002B5448">
            <w:pPr>
              <w:spacing w:after="0"/>
            </w:pPr>
            <w:r w:rsidRPr="00DB0DB8">
              <w:t xml:space="preserve">1 </w:t>
            </w:r>
            <w:sdt>
              <w:sdtPr>
                <w:id w:val="-885877655"/>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High</w:t>
            </w:r>
          </w:p>
        </w:tc>
        <w:tc>
          <w:tcPr>
            <w:tcW w:w="3071" w:type="dxa"/>
            <w:vMerge w:val="restart"/>
            <w:shd w:val="clear" w:color="auto" w:fill="auto"/>
          </w:tcPr>
          <w:p w14:paraId="00FFBCD8" w14:textId="77777777" w:rsidR="00C424BD" w:rsidRPr="00DB0DB8" w:rsidRDefault="00C424BD" w:rsidP="002B5448">
            <w:pPr>
              <w:spacing w:after="0"/>
            </w:pPr>
          </w:p>
          <w:p w14:paraId="6DFC534D" w14:textId="77777777" w:rsidR="00C424BD" w:rsidRPr="00DB0DB8" w:rsidRDefault="00C424BD" w:rsidP="002B5448">
            <w:pPr>
              <w:spacing w:after="0"/>
            </w:pPr>
          </w:p>
          <w:p w14:paraId="0414B0F5" w14:textId="77777777" w:rsidR="00C424BD" w:rsidRPr="00DB0DB8" w:rsidRDefault="00C424BD" w:rsidP="002B5448">
            <w:pPr>
              <w:spacing w:after="0"/>
            </w:pPr>
            <w:r w:rsidRPr="00DB0DB8">
              <w:t>-------------------------------------------------------------------</w:t>
            </w:r>
          </w:p>
          <w:p w14:paraId="28D548F3" w14:textId="77777777" w:rsidR="00C424BD" w:rsidRPr="00DB0DB8" w:rsidRDefault="00C424BD" w:rsidP="002B5448">
            <w:pPr>
              <w:spacing w:after="0"/>
            </w:pPr>
            <w:r w:rsidRPr="00DB0DB8">
              <w:t>Note: If ‘unknown’, assessment should be based on both amorphous and particulate, until refined information is available.</w:t>
            </w:r>
          </w:p>
        </w:tc>
      </w:tr>
      <w:tr w:rsidR="00C424BD" w:rsidRPr="00DB0DB8" w14:paraId="071C2A1E" w14:textId="77777777" w:rsidTr="002B5448">
        <w:tc>
          <w:tcPr>
            <w:tcW w:w="1640" w:type="dxa"/>
            <w:vMerge/>
          </w:tcPr>
          <w:p w14:paraId="058D9C09" w14:textId="77777777" w:rsidR="00C424BD" w:rsidRPr="00DB0DB8" w:rsidRDefault="00C424BD" w:rsidP="002B5448">
            <w:pPr>
              <w:spacing w:after="0"/>
            </w:pPr>
          </w:p>
        </w:tc>
        <w:tc>
          <w:tcPr>
            <w:tcW w:w="2041" w:type="dxa"/>
            <w:shd w:val="clear" w:color="auto" w:fill="auto"/>
          </w:tcPr>
          <w:p w14:paraId="24A7C88F" w14:textId="77777777" w:rsidR="00C424BD" w:rsidRPr="00DB0DB8" w:rsidRDefault="00CE2EAE" w:rsidP="002B5448">
            <w:pPr>
              <w:spacing w:after="0"/>
            </w:pPr>
            <w:sdt>
              <w:sdtPr>
                <w:id w:val="-653215884"/>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Particulate</w:t>
            </w:r>
          </w:p>
        </w:tc>
        <w:tc>
          <w:tcPr>
            <w:tcW w:w="2264" w:type="dxa"/>
            <w:shd w:val="clear" w:color="auto" w:fill="auto"/>
          </w:tcPr>
          <w:p w14:paraId="53C5CDC5" w14:textId="77777777" w:rsidR="00C424BD" w:rsidRPr="00DB0DB8" w:rsidRDefault="00C424BD" w:rsidP="002B5448">
            <w:pPr>
              <w:spacing w:after="0"/>
            </w:pPr>
            <w:r w:rsidRPr="00DB0DB8">
              <w:t xml:space="preserve">2 </w:t>
            </w:r>
            <w:sdt>
              <w:sdtPr>
                <w:id w:val="809286848"/>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Medium</w:t>
            </w:r>
          </w:p>
        </w:tc>
        <w:tc>
          <w:tcPr>
            <w:tcW w:w="3071" w:type="dxa"/>
            <w:vMerge/>
          </w:tcPr>
          <w:p w14:paraId="6673E4C4" w14:textId="77777777" w:rsidR="00C424BD" w:rsidRPr="00DB0DB8" w:rsidRDefault="00C424BD" w:rsidP="002B5448">
            <w:pPr>
              <w:spacing w:after="0"/>
            </w:pPr>
          </w:p>
        </w:tc>
      </w:tr>
      <w:tr w:rsidR="00C424BD" w:rsidRPr="00DB0DB8" w14:paraId="3E537A66" w14:textId="77777777" w:rsidTr="002B5448">
        <w:tc>
          <w:tcPr>
            <w:tcW w:w="1640" w:type="dxa"/>
            <w:vMerge/>
          </w:tcPr>
          <w:p w14:paraId="5E887E7D" w14:textId="77777777" w:rsidR="00C424BD" w:rsidRPr="00DB0DB8" w:rsidRDefault="00C424BD" w:rsidP="002B5448">
            <w:pPr>
              <w:spacing w:after="0"/>
            </w:pPr>
          </w:p>
        </w:tc>
        <w:tc>
          <w:tcPr>
            <w:tcW w:w="2041" w:type="dxa"/>
            <w:shd w:val="clear" w:color="auto" w:fill="auto"/>
          </w:tcPr>
          <w:p w14:paraId="35696717" w14:textId="77777777" w:rsidR="00C424BD" w:rsidRPr="00DB0DB8" w:rsidRDefault="00CE2EAE" w:rsidP="002B5448">
            <w:pPr>
              <w:spacing w:after="0"/>
            </w:pPr>
            <w:sdt>
              <w:sdtPr>
                <w:id w:val="1701209211"/>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Unknown </w:t>
            </w:r>
          </w:p>
          <w:p w14:paraId="27A4A37D" w14:textId="77777777" w:rsidR="00C424BD" w:rsidRPr="00DB0DB8" w:rsidRDefault="00C424BD" w:rsidP="002B5448">
            <w:pPr>
              <w:spacing w:after="0"/>
            </w:pPr>
            <w:r w:rsidRPr="00DB0DB8">
              <w:t>(please mark uncertainty as ‘high’)</w:t>
            </w:r>
          </w:p>
        </w:tc>
        <w:tc>
          <w:tcPr>
            <w:tcW w:w="2264" w:type="dxa"/>
            <w:shd w:val="clear" w:color="auto" w:fill="auto"/>
          </w:tcPr>
          <w:p w14:paraId="7220CCD9" w14:textId="77777777" w:rsidR="00C424BD" w:rsidRPr="00DB0DB8" w:rsidRDefault="00C424BD" w:rsidP="002B5448">
            <w:pPr>
              <w:spacing w:after="0"/>
            </w:pPr>
            <w:r w:rsidRPr="00DB0DB8">
              <w:t xml:space="preserve">3 </w:t>
            </w:r>
            <w:sdt>
              <w:sdtPr>
                <w:id w:val="485831090"/>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Acceptable</w:t>
            </w:r>
          </w:p>
        </w:tc>
        <w:tc>
          <w:tcPr>
            <w:tcW w:w="3071" w:type="dxa"/>
            <w:vMerge/>
          </w:tcPr>
          <w:p w14:paraId="6F5F83E2" w14:textId="77777777" w:rsidR="00C424BD" w:rsidRPr="00DB0DB8" w:rsidRDefault="00C424BD" w:rsidP="002B5448">
            <w:pPr>
              <w:spacing w:after="0"/>
            </w:pPr>
          </w:p>
        </w:tc>
      </w:tr>
      <w:tr w:rsidR="00C424BD" w:rsidRPr="00DB0DB8" w14:paraId="2F6A7217" w14:textId="77777777" w:rsidTr="002B5448">
        <w:tc>
          <w:tcPr>
            <w:tcW w:w="1640" w:type="dxa"/>
            <w:vMerge w:val="restart"/>
            <w:shd w:val="clear" w:color="auto" w:fill="auto"/>
          </w:tcPr>
          <w:p w14:paraId="238B7A4A" w14:textId="77777777" w:rsidR="00C424BD" w:rsidRPr="00DB0DB8" w:rsidRDefault="00C424BD" w:rsidP="002B5448">
            <w:pPr>
              <w:spacing w:after="0"/>
            </w:pPr>
            <w:r w:rsidRPr="00DB0DB8">
              <w:t>B</w:t>
            </w:r>
          </w:p>
          <w:p w14:paraId="38DF3D8D" w14:textId="77777777" w:rsidR="00C424BD" w:rsidRPr="00DB0DB8" w:rsidRDefault="00C424BD" w:rsidP="002B5448">
            <w:pPr>
              <w:spacing w:after="0"/>
            </w:pPr>
            <w:r w:rsidRPr="00DB0DB8">
              <w:t>Distribution of UAP</w:t>
            </w:r>
          </w:p>
        </w:tc>
        <w:tc>
          <w:tcPr>
            <w:tcW w:w="2041" w:type="dxa"/>
            <w:shd w:val="clear" w:color="auto" w:fill="auto"/>
          </w:tcPr>
          <w:p w14:paraId="67492DCD" w14:textId="77777777" w:rsidR="00C424BD" w:rsidRPr="00DB0DB8" w:rsidRDefault="00CE2EAE" w:rsidP="002B5448">
            <w:pPr>
              <w:spacing w:after="0"/>
            </w:pPr>
            <w:sdt>
              <w:sdtPr>
                <w:id w:val="-1086918750"/>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Homogeneous</w:t>
            </w:r>
          </w:p>
        </w:tc>
        <w:tc>
          <w:tcPr>
            <w:tcW w:w="2264" w:type="dxa"/>
            <w:shd w:val="clear" w:color="auto" w:fill="auto"/>
          </w:tcPr>
          <w:p w14:paraId="7D6EFAAB" w14:textId="77777777" w:rsidR="00C424BD" w:rsidRPr="00DB0DB8" w:rsidRDefault="00C424BD" w:rsidP="002B5448">
            <w:pPr>
              <w:spacing w:after="0"/>
            </w:pPr>
            <w:r w:rsidRPr="00DB0DB8">
              <w:t xml:space="preserve">1 </w:t>
            </w:r>
            <w:sdt>
              <w:sdtPr>
                <w:id w:val="1732882713"/>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High</w:t>
            </w:r>
          </w:p>
        </w:tc>
        <w:tc>
          <w:tcPr>
            <w:tcW w:w="3071" w:type="dxa"/>
            <w:vMerge w:val="restart"/>
            <w:shd w:val="clear" w:color="auto" w:fill="auto"/>
          </w:tcPr>
          <w:p w14:paraId="25937339" w14:textId="77777777" w:rsidR="00C424BD" w:rsidRPr="00DB0DB8" w:rsidRDefault="00C424BD" w:rsidP="002B5448">
            <w:pPr>
              <w:spacing w:after="0"/>
            </w:pPr>
          </w:p>
          <w:p w14:paraId="24B82A59" w14:textId="77777777" w:rsidR="00C424BD" w:rsidRPr="00DB0DB8" w:rsidRDefault="00C424BD" w:rsidP="002B5448">
            <w:pPr>
              <w:spacing w:after="0"/>
            </w:pPr>
          </w:p>
          <w:p w14:paraId="483D6D9A" w14:textId="77777777" w:rsidR="00C424BD" w:rsidRPr="00DB0DB8" w:rsidRDefault="00C424BD" w:rsidP="002B5448">
            <w:pPr>
              <w:spacing w:after="0"/>
            </w:pPr>
            <w:r w:rsidRPr="00DB0DB8">
              <w:t>-------------------------------------------------------------------</w:t>
            </w:r>
          </w:p>
          <w:p w14:paraId="77A27B8B" w14:textId="77777777" w:rsidR="00C424BD" w:rsidRPr="00DB0DB8" w:rsidRDefault="00C424BD" w:rsidP="002B5448">
            <w:pPr>
              <w:spacing w:after="0"/>
            </w:pPr>
            <w:r w:rsidRPr="00DB0DB8">
              <w:t>Note: If ‘unknown’, assessment should be based on both hetero’ and homogeneous, until refined information is available.</w:t>
            </w:r>
          </w:p>
        </w:tc>
      </w:tr>
      <w:tr w:rsidR="00C424BD" w:rsidRPr="00DB0DB8" w14:paraId="7C79EAB4" w14:textId="77777777" w:rsidTr="002B5448">
        <w:tc>
          <w:tcPr>
            <w:tcW w:w="1640" w:type="dxa"/>
            <w:vMerge/>
          </w:tcPr>
          <w:p w14:paraId="21A7BA18" w14:textId="77777777" w:rsidR="00C424BD" w:rsidRPr="00DB0DB8" w:rsidRDefault="00C424BD" w:rsidP="002B5448">
            <w:pPr>
              <w:spacing w:after="0"/>
            </w:pPr>
          </w:p>
        </w:tc>
        <w:tc>
          <w:tcPr>
            <w:tcW w:w="2041" w:type="dxa"/>
            <w:shd w:val="clear" w:color="auto" w:fill="auto"/>
          </w:tcPr>
          <w:p w14:paraId="3A9AE71D" w14:textId="77777777" w:rsidR="00C424BD" w:rsidRPr="00DB0DB8" w:rsidRDefault="00CE2EAE" w:rsidP="002B5448">
            <w:pPr>
              <w:spacing w:after="0"/>
            </w:pPr>
            <w:sdt>
              <w:sdtPr>
                <w:id w:val="1996065813"/>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Heterogeneous</w:t>
            </w:r>
          </w:p>
        </w:tc>
        <w:tc>
          <w:tcPr>
            <w:tcW w:w="2264" w:type="dxa"/>
            <w:shd w:val="clear" w:color="auto" w:fill="auto"/>
          </w:tcPr>
          <w:p w14:paraId="63A10672" w14:textId="77777777" w:rsidR="00C424BD" w:rsidRPr="00DB0DB8" w:rsidRDefault="00C424BD" w:rsidP="002B5448">
            <w:pPr>
              <w:spacing w:after="0"/>
            </w:pPr>
            <w:r w:rsidRPr="00DB0DB8">
              <w:t xml:space="preserve">2 </w:t>
            </w:r>
            <w:sdt>
              <w:sdtPr>
                <w:id w:val="1479960576"/>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Medium</w:t>
            </w:r>
          </w:p>
        </w:tc>
        <w:tc>
          <w:tcPr>
            <w:tcW w:w="3071" w:type="dxa"/>
            <w:vMerge/>
          </w:tcPr>
          <w:p w14:paraId="3381251F" w14:textId="77777777" w:rsidR="00C424BD" w:rsidRPr="00DB0DB8" w:rsidRDefault="00C424BD" w:rsidP="002B5448">
            <w:pPr>
              <w:spacing w:after="0"/>
            </w:pPr>
          </w:p>
        </w:tc>
      </w:tr>
      <w:tr w:rsidR="00C424BD" w:rsidRPr="00DB0DB8" w14:paraId="4F0A8E9B" w14:textId="77777777" w:rsidTr="002B5448">
        <w:tc>
          <w:tcPr>
            <w:tcW w:w="1640" w:type="dxa"/>
            <w:vMerge/>
          </w:tcPr>
          <w:p w14:paraId="6C2DF06D" w14:textId="77777777" w:rsidR="00C424BD" w:rsidRPr="00DB0DB8" w:rsidRDefault="00C424BD" w:rsidP="002B5448">
            <w:pPr>
              <w:spacing w:after="0"/>
            </w:pPr>
          </w:p>
        </w:tc>
        <w:tc>
          <w:tcPr>
            <w:tcW w:w="2041" w:type="dxa"/>
            <w:shd w:val="clear" w:color="auto" w:fill="auto"/>
          </w:tcPr>
          <w:p w14:paraId="396D7B50" w14:textId="77777777" w:rsidR="00C424BD" w:rsidRPr="00DB0DB8" w:rsidRDefault="00CE2EAE" w:rsidP="002B5448">
            <w:pPr>
              <w:spacing w:after="0"/>
            </w:pPr>
            <w:sdt>
              <w:sdtPr>
                <w:id w:val="632522729"/>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Unknown</w:t>
            </w:r>
          </w:p>
          <w:p w14:paraId="38206D53" w14:textId="77777777" w:rsidR="00C424BD" w:rsidRPr="00DB0DB8" w:rsidRDefault="00C424BD" w:rsidP="002B5448">
            <w:pPr>
              <w:spacing w:after="0"/>
            </w:pPr>
            <w:r w:rsidRPr="00DB0DB8">
              <w:t>(uncertainty is always ‘high’)</w:t>
            </w:r>
          </w:p>
        </w:tc>
        <w:tc>
          <w:tcPr>
            <w:tcW w:w="2264" w:type="dxa"/>
            <w:shd w:val="clear" w:color="auto" w:fill="auto"/>
          </w:tcPr>
          <w:p w14:paraId="4F0EEB02" w14:textId="77777777" w:rsidR="00C424BD" w:rsidRPr="00DB0DB8" w:rsidRDefault="00C424BD" w:rsidP="002B5448">
            <w:pPr>
              <w:spacing w:after="0"/>
            </w:pPr>
            <w:r w:rsidRPr="00DB0DB8">
              <w:t xml:space="preserve">3 </w:t>
            </w:r>
            <w:sdt>
              <w:sdtPr>
                <w:id w:val="1178769961"/>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Acceptable</w:t>
            </w:r>
          </w:p>
        </w:tc>
        <w:tc>
          <w:tcPr>
            <w:tcW w:w="3071" w:type="dxa"/>
            <w:vMerge/>
          </w:tcPr>
          <w:p w14:paraId="0A5A8E1C" w14:textId="77777777" w:rsidR="00C424BD" w:rsidRPr="00DB0DB8" w:rsidRDefault="00C424BD" w:rsidP="002B5448">
            <w:pPr>
              <w:spacing w:after="0"/>
            </w:pPr>
          </w:p>
        </w:tc>
      </w:tr>
      <w:tr w:rsidR="00C424BD" w:rsidRPr="00DB0DB8" w14:paraId="7D17F059" w14:textId="77777777" w:rsidTr="002B5448">
        <w:tc>
          <w:tcPr>
            <w:tcW w:w="1640" w:type="dxa"/>
            <w:vMerge w:val="restart"/>
            <w:shd w:val="clear" w:color="auto" w:fill="auto"/>
          </w:tcPr>
          <w:p w14:paraId="630DA041" w14:textId="77777777" w:rsidR="00C424BD" w:rsidRPr="00DB0DB8" w:rsidRDefault="00C424BD" w:rsidP="002B5448">
            <w:pPr>
              <w:spacing w:after="0"/>
            </w:pPr>
            <w:r w:rsidRPr="00DB0DB8">
              <w:t>C</w:t>
            </w:r>
          </w:p>
          <w:p w14:paraId="1CC9D68D" w14:textId="77777777" w:rsidR="00C424BD" w:rsidRDefault="00C424BD" w:rsidP="002B5448">
            <w:pPr>
              <w:spacing w:after="0"/>
              <w:jc w:val="left"/>
            </w:pPr>
            <w:r w:rsidRPr="00DB0DB8">
              <w:t>Frequency of UAP</w:t>
            </w:r>
            <w:r>
              <w:t xml:space="preserve"> </w:t>
            </w:r>
          </w:p>
          <w:p w14:paraId="06389925" w14:textId="77777777" w:rsidR="00C424BD" w:rsidRPr="00DB0DB8" w:rsidRDefault="00C424BD" w:rsidP="002B5448">
            <w:pPr>
              <w:spacing w:after="0"/>
              <w:jc w:val="left"/>
            </w:pPr>
            <w:r>
              <w:t>(how often the cross-contact is happening)</w:t>
            </w:r>
          </w:p>
        </w:tc>
        <w:tc>
          <w:tcPr>
            <w:tcW w:w="2041" w:type="dxa"/>
            <w:shd w:val="clear" w:color="auto" w:fill="auto"/>
          </w:tcPr>
          <w:p w14:paraId="4457E394" w14:textId="77777777" w:rsidR="00C424BD" w:rsidRPr="00DB0DB8" w:rsidRDefault="00CE2EAE" w:rsidP="002B5448">
            <w:pPr>
              <w:spacing w:after="0"/>
            </w:pPr>
            <w:sdt>
              <w:sdtPr>
                <w:id w:val="1988051375"/>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Isolated</w:t>
            </w:r>
          </w:p>
        </w:tc>
        <w:tc>
          <w:tcPr>
            <w:tcW w:w="2264" w:type="dxa"/>
            <w:shd w:val="clear" w:color="auto" w:fill="auto"/>
          </w:tcPr>
          <w:p w14:paraId="7AC27503" w14:textId="77777777" w:rsidR="00C424BD" w:rsidRPr="00DB0DB8" w:rsidRDefault="00C424BD" w:rsidP="002B5448">
            <w:pPr>
              <w:spacing w:after="0"/>
            </w:pPr>
            <w:r w:rsidRPr="00DB0DB8">
              <w:t xml:space="preserve">1 </w:t>
            </w:r>
            <w:sdt>
              <w:sdtPr>
                <w:id w:val="899177176"/>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High</w:t>
            </w:r>
          </w:p>
        </w:tc>
        <w:tc>
          <w:tcPr>
            <w:tcW w:w="3071" w:type="dxa"/>
            <w:vMerge w:val="restart"/>
            <w:shd w:val="clear" w:color="auto" w:fill="auto"/>
          </w:tcPr>
          <w:p w14:paraId="110FE28A" w14:textId="77777777" w:rsidR="00C424BD" w:rsidRPr="00DB0DB8" w:rsidRDefault="00C424BD" w:rsidP="002B5448">
            <w:pPr>
              <w:spacing w:after="0"/>
            </w:pPr>
          </w:p>
          <w:p w14:paraId="297271B8" w14:textId="77777777" w:rsidR="00C424BD" w:rsidRPr="00DB0DB8" w:rsidRDefault="00C424BD" w:rsidP="002B5448">
            <w:pPr>
              <w:spacing w:after="0"/>
            </w:pPr>
          </w:p>
          <w:p w14:paraId="2681726B" w14:textId="77777777" w:rsidR="00C424BD" w:rsidRPr="00DB0DB8" w:rsidRDefault="00C424BD" w:rsidP="002B5448">
            <w:pPr>
              <w:spacing w:after="0"/>
            </w:pPr>
          </w:p>
          <w:p w14:paraId="4F0F2CCA" w14:textId="77777777" w:rsidR="00C424BD" w:rsidRPr="00DB0DB8" w:rsidRDefault="00C424BD" w:rsidP="002B5448">
            <w:pPr>
              <w:spacing w:after="0"/>
            </w:pPr>
            <w:r w:rsidRPr="00DB0DB8">
              <w:t>---------------------------------------------------------------------</w:t>
            </w:r>
          </w:p>
          <w:p w14:paraId="14362AE3" w14:textId="77777777" w:rsidR="00C424BD" w:rsidRPr="00DB0DB8" w:rsidRDefault="00C424BD" w:rsidP="002B5448">
            <w:pPr>
              <w:spacing w:after="0"/>
            </w:pPr>
            <w:r w:rsidRPr="00DB0DB8">
              <w:t>Note: If ‘unknown’, assessment should assume UAP is ‘regular’.</w:t>
            </w:r>
          </w:p>
        </w:tc>
      </w:tr>
      <w:tr w:rsidR="00C424BD" w:rsidRPr="00DB0DB8" w14:paraId="2E608180" w14:textId="77777777" w:rsidTr="002B5448">
        <w:tc>
          <w:tcPr>
            <w:tcW w:w="1640" w:type="dxa"/>
            <w:vMerge/>
          </w:tcPr>
          <w:p w14:paraId="1A6C74C7" w14:textId="77777777" w:rsidR="00C424BD" w:rsidRPr="00DB0DB8" w:rsidRDefault="00C424BD" w:rsidP="002B5448">
            <w:pPr>
              <w:spacing w:after="0"/>
            </w:pPr>
          </w:p>
        </w:tc>
        <w:tc>
          <w:tcPr>
            <w:tcW w:w="2041" w:type="dxa"/>
            <w:shd w:val="clear" w:color="auto" w:fill="auto"/>
          </w:tcPr>
          <w:p w14:paraId="4DC8C63E" w14:textId="77777777" w:rsidR="00C424BD" w:rsidRPr="00DB0DB8" w:rsidRDefault="00CE2EAE" w:rsidP="002B5448">
            <w:pPr>
              <w:spacing w:after="0"/>
            </w:pPr>
            <w:sdt>
              <w:sdtPr>
                <w:id w:val="1918520885"/>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Intermittent</w:t>
            </w:r>
          </w:p>
        </w:tc>
        <w:tc>
          <w:tcPr>
            <w:tcW w:w="2264" w:type="dxa"/>
            <w:shd w:val="clear" w:color="auto" w:fill="auto"/>
          </w:tcPr>
          <w:p w14:paraId="2A6A0B19" w14:textId="77777777" w:rsidR="00C424BD" w:rsidRPr="00DB0DB8" w:rsidRDefault="00C424BD" w:rsidP="002B5448">
            <w:pPr>
              <w:spacing w:after="0"/>
            </w:pPr>
            <w:r w:rsidRPr="00DB0DB8">
              <w:t xml:space="preserve">2 </w:t>
            </w:r>
            <w:sdt>
              <w:sdtPr>
                <w:id w:val="-1839688901"/>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Medium</w:t>
            </w:r>
          </w:p>
        </w:tc>
        <w:tc>
          <w:tcPr>
            <w:tcW w:w="3071" w:type="dxa"/>
            <w:vMerge/>
          </w:tcPr>
          <w:p w14:paraId="41387800" w14:textId="77777777" w:rsidR="00C424BD" w:rsidRPr="00DB0DB8" w:rsidRDefault="00C424BD" w:rsidP="002B5448">
            <w:pPr>
              <w:spacing w:after="0"/>
            </w:pPr>
          </w:p>
        </w:tc>
      </w:tr>
      <w:tr w:rsidR="00C424BD" w:rsidRPr="00DB0DB8" w14:paraId="32DDDC7F" w14:textId="77777777" w:rsidTr="002B5448">
        <w:tc>
          <w:tcPr>
            <w:tcW w:w="1640" w:type="dxa"/>
            <w:vMerge/>
          </w:tcPr>
          <w:p w14:paraId="4754DBC0" w14:textId="77777777" w:rsidR="00C424BD" w:rsidRPr="00DB0DB8" w:rsidRDefault="00C424BD" w:rsidP="002B5448">
            <w:pPr>
              <w:spacing w:after="0"/>
            </w:pPr>
          </w:p>
        </w:tc>
        <w:tc>
          <w:tcPr>
            <w:tcW w:w="2041" w:type="dxa"/>
            <w:shd w:val="clear" w:color="auto" w:fill="auto"/>
          </w:tcPr>
          <w:p w14:paraId="1D7F1CD5" w14:textId="77777777" w:rsidR="00C424BD" w:rsidRPr="00DB0DB8" w:rsidRDefault="00CE2EAE" w:rsidP="002B5448">
            <w:pPr>
              <w:spacing w:after="0"/>
            </w:pPr>
            <w:sdt>
              <w:sdtPr>
                <w:id w:val="-1779325417"/>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Regular</w:t>
            </w:r>
          </w:p>
        </w:tc>
        <w:tc>
          <w:tcPr>
            <w:tcW w:w="2264" w:type="dxa"/>
            <w:vMerge w:val="restart"/>
            <w:shd w:val="clear" w:color="auto" w:fill="auto"/>
          </w:tcPr>
          <w:p w14:paraId="3081E72E" w14:textId="77777777" w:rsidR="00C424BD" w:rsidRPr="00DB0DB8" w:rsidRDefault="00C424BD" w:rsidP="002B5448">
            <w:pPr>
              <w:spacing w:after="0"/>
            </w:pPr>
            <w:r w:rsidRPr="00DB0DB8">
              <w:t xml:space="preserve">3 </w:t>
            </w:r>
            <w:sdt>
              <w:sdtPr>
                <w:id w:val="347996953"/>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Acceptable</w:t>
            </w:r>
          </w:p>
        </w:tc>
        <w:tc>
          <w:tcPr>
            <w:tcW w:w="3071" w:type="dxa"/>
            <w:vMerge/>
          </w:tcPr>
          <w:p w14:paraId="028E9459" w14:textId="77777777" w:rsidR="00C424BD" w:rsidRPr="00DB0DB8" w:rsidRDefault="00C424BD" w:rsidP="002B5448">
            <w:pPr>
              <w:spacing w:after="0"/>
            </w:pPr>
          </w:p>
        </w:tc>
      </w:tr>
      <w:tr w:rsidR="00C424BD" w:rsidRPr="00DB0DB8" w14:paraId="6A0A75C1" w14:textId="77777777" w:rsidTr="002B5448">
        <w:tc>
          <w:tcPr>
            <w:tcW w:w="1640" w:type="dxa"/>
            <w:vMerge/>
          </w:tcPr>
          <w:p w14:paraId="0460B688" w14:textId="77777777" w:rsidR="00C424BD" w:rsidRPr="00DB0DB8" w:rsidRDefault="00C424BD" w:rsidP="002B5448">
            <w:pPr>
              <w:spacing w:after="0"/>
            </w:pPr>
          </w:p>
        </w:tc>
        <w:tc>
          <w:tcPr>
            <w:tcW w:w="2041" w:type="dxa"/>
            <w:shd w:val="clear" w:color="auto" w:fill="auto"/>
          </w:tcPr>
          <w:p w14:paraId="0D4720FA" w14:textId="77777777" w:rsidR="00C424BD" w:rsidRPr="00DB0DB8" w:rsidRDefault="00CE2EAE" w:rsidP="002B5448">
            <w:pPr>
              <w:spacing w:after="0"/>
            </w:pPr>
            <w:sdt>
              <w:sdtPr>
                <w:id w:val="761341747"/>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unknown</w:t>
            </w:r>
          </w:p>
          <w:p w14:paraId="7CC8D8AE" w14:textId="77777777" w:rsidR="00C424BD" w:rsidRPr="00DB0DB8" w:rsidRDefault="00C424BD" w:rsidP="002B5448">
            <w:pPr>
              <w:spacing w:after="0"/>
            </w:pPr>
            <w:r w:rsidRPr="00DB0DB8">
              <w:t>(uncertainty is always ‘high’)</w:t>
            </w:r>
          </w:p>
        </w:tc>
        <w:tc>
          <w:tcPr>
            <w:tcW w:w="2264" w:type="dxa"/>
            <w:vMerge/>
          </w:tcPr>
          <w:p w14:paraId="402D7E73" w14:textId="77777777" w:rsidR="00C424BD" w:rsidRPr="00DB0DB8" w:rsidRDefault="00C424BD" w:rsidP="002B5448">
            <w:pPr>
              <w:spacing w:after="0"/>
            </w:pPr>
          </w:p>
        </w:tc>
        <w:tc>
          <w:tcPr>
            <w:tcW w:w="3071" w:type="dxa"/>
            <w:vMerge/>
          </w:tcPr>
          <w:p w14:paraId="2C58E9B4" w14:textId="77777777" w:rsidR="00C424BD" w:rsidRPr="00DB0DB8" w:rsidRDefault="00C424BD" w:rsidP="002B5448">
            <w:pPr>
              <w:spacing w:after="0"/>
            </w:pPr>
          </w:p>
        </w:tc>
      </w:tr>
      <w:tr w:rsidR="00C424BD" w:rsidRPr="00DB0DB8" w14:paraId="488CE2FD" w14:textId="77777777" w:rsidTr="002B5448">
        <w:tc>
          <w:tcPr>
            <w:tcW w:w="1640" w:type="dxa"/>
            <w:vMerge w:val="restart"/>
            <w:shd w:val="clear" w:color="auto" w:fill="auto"/>
          </w:tcPr>
          <w:p w14:paraId="2E546560" w14:textId="77777777" w:rsidR="00C424BD" w:rsidRPr="00DB0DB8" w:rsidRDefault="00C424BD" w:rsidP="002B5448">
            <w:pPr>
              <w:spacing w:after="0"/>
            </w:pPr>
            <w:r w:rsidRPr="00DB0DB8">
              <w:t>D</w:t>
            </w:r>
          </w:p>
          <w:p w14:paraId="76C1DBCE" w14:textId="77777777" w:rsidR="00C424BD" w:rsidRPr="00DB0DB8" w:rsidRDefault="00C424BD" w:rsidP="002B5448">
            <w:pPr>
              <w:spacing w:after="0"/>
            </w:pPr>
            <w:r w:rsidRPr="00DB0DB8">
              <w:t>Concentration of UAP</w:t>
            </w:r>
          </w:p>
        </w:tc>
        <w:tc>
          <w:tcPr>
            <w:tcW w:w="4305" w:type="dxa"/>
            <w:gridSpan w:val="2"/>
            <w:shd w:val="clear" w:color="auto" w:fill="auto"/>
          </w:tcPr>
          <w:p w14:paraId="061A5611" w14:textId="77777777" w:rsidR="00C424BD" w:rsidRPr="00DB0DB8" w:rsidRDefault="00C424BD" w:rsidP="002B5448">
            <w:pPr>
              <w:spacing w:after="0"/>
              <w:jc w:val="left"/>
            </w:pPr>
            <w:r w:rsidRPr="00DB0DB8">
              <w:t xml:space="preserve">1 </w:t>
            </w:r>
            <w:sdt>
              <w:sdtPr>
                <w:id w:val="447748252"/>
                <w14:checkbox>
                  <w14:checked w14:val="0"/>
                  <w14:checkedState w14:val="2612" w14:font="MS Gothic"/>
                  <w14:uncheckedState w14:val="2610" w14:font="MS Gothic"/>
                </w14:checkbox>
              </w:sdtPr>
              <w:sdtEndPr/>
              <w:sdtContent>
                <w:r w:rsidRPr="00DB0DB8">
                  <w:rPr>
                    <w:rFonts w:ascii="Segoe UI Symbol" w:eastAsia="MS Gothic" w:hAnsi="Segoe UI Symbol" w:cs="Segoe UI Symbol"/>
                  </w:rPr>
                  <w:t>☐</w:t>
                </w:r>
              </w:sdtContent>
            </w:sdt>
            <w:r w:rsidRPr="00DB0DB8">
              <w:t xml:space="preserve">  Unknown or Estimate (not analytical)</w:t>
            </w:r>
            <w:r>
              <w:t xml:space="preserve">. </w:t>
            </w:r>
            <w:r w:rsidRPr="009A40F2">
              <w:t>Note: see carry-over guidance</w:t>
            </w:r>
            <w:r w:rsidRPr="009A40F2">
              <w:rPr>
                <w:b/>
                <w:bCs/>
              </w:rPr>
              <w:t xml:space="preserve"> </w:t>
            </w:r>
            <w:r w:rsidRPr="009A40F2">
              <w:rPr>
                <w:b/>
                <w:bCs/>
              </w:rPr>
              <w:fldChar w:fldCharType="begin"/>
            </w:r>
            <w:r w:rsidRPr="009A40F2">
              <w:rPr>
                <w:b/>
                <w:bCs/>
              </w:rPr>
              <w:instrText xml:space="preserve"> REF _Ref99546602 \r \h  \* MERGEFORMAT </w:instrText>
            </w:r>
            <w:r w:rsidRPr="009A40F2">
              <w:rPr>
                <w:b/>
                <w:bCs/>
              </w:rPr>
            </w:r>
            <w:r w:rsidRPr="009A40F2">
              <w:rPr>
                <w:b/>
                <w:bCs/>
              </w:rPr>
              <w:fldChar w:fldCharType="separate"/>
            </w:r>
            <w:r>
              <w:rPr>
                <w:b/>
                <w:bCs/>
              </w:rPr>
              <w:t>5.2.3</w:t>
            </w:r>
            <w:r w:rsidRPr="009A40F2">
              <w:rPr>
                <w:b/>
                <w:bCs/>
              </w:rPr>
              <w:fldChar w:fldCharType="end"/>
            </w:r>
          </w:p>
        </w:tc>
        <w:tc>
          <w:tcPr>
            <w:tcW w:w="3071" w:type="dxa"/>
            <w:vMerge w:val="restart"/>
            <w:shd w:val="clear" w:color="auto" w:fill="auto"/>
          </w:tcPr>
          <w:p w14:paraId="3B6470C4" w14:textId="77777777" w:rsidR="00C424BD" w:rsidRPr="00DB0DB8" w:rsidRDefault="00C424BD" w:rsidP="002B5448">
            <w:pPr>
              <w:spacing w:after="0"/>
            </w:pPr>
            <w:r w:rsidRPr="00DB0DB8">
              <w:t>Provide data:</w:t>
            </w:r>
          </w:p>
          <w:p w14:paraId="1746D796" w14:textId="77777777" w:rsidR="00C424BD" w:rsidRPr="00DB0DB8" w:rsidRDefault="00C424BD" w:rsidP="002B5448">
            <w:pPr>
              <w:spacing w:after="0"/>
            </w:pPr>
          </w:p>
          <w:p w14:paraId="13C95ACE" w14:textId="77777777" w:rsidR="00C424BD" w:rsidRPr="00DB0DB8" w:rsidRDefault="00C424BD" w:rsidP="002B5448">
            <w:pPr>
              <w:spacing w:after="0"/>
            </w:pPr>
            <w:r w:rsidRPr="00DB0DB8">
              <w:t>Describe suitability of analytical data:</w:t>
            </w:r>
          </w:p>
          <w:p w14:paraId="2EAD44FD" w14:textId="77777777" w:rsidR="00C424BD" w:rsidRPr="00DB0DB8" w:rsidRDefault="00C424BD" w:rsidP="002B5448">
            <w:pPr>
              <w:spacing w:after="0"/>
            </w:pPr>
          </w:p>
          <w:p w14:paraId="483C6192" w14:textId="77777777" w:rsidR="00C424BD" w:rsidRPr="00DB0DB8" w:rsidRDefault="00C424BD" w:rsidP="002B5448">
            <w:pPr>
              <w:spacing w:after="0"/>
            </w:pPr>
            <w:r w:rsidRPr="00DB0DB8">
              <w:t>-------------------------------------------------------</w:t>
            </w:r>
          </w:p>
          <w:p w14:paraId="4F77F8B4" w14:textId="77777777" w:rsidR="00C424BD" w:rsidRPr="00DB0DB8" w:rsidRDefault="00C424BD" w:rsidP="002B5448">
            <w:pPr>
              <w:spacing w:after="0"/>
            </w:pPr>
            <w:r w:rsidRPr="00DB0DB8">
              <w:t>Note: If ‘unknown’, assessment can only be qualitative. More information is needed before QRA can be performed.</w:t>
            </w:r>
          </w:p>
        </w:tc>
      </w:tr>
      <w:tr w:rsidR="00C424BD" w:rsidRPr="00DB0DB8" w14:paraId="41C88C47" w14:textId="77777777" w:rsidTr="002B5448">
        <w:tc>
          <w:tcPr>
            <w:tcW w:w="1640" w:type="dxa"/>
            <w:vMerge/>
          </w:tcPr>
          <w:p w14:paraId="5FECD654" w14:textId="77777777" w:rsidR="00C424BD" w:rsidRPr="00DB0DB8" w:rsidRDefault="00C424BD" w:rsidP="002B5448">
            <w:pPr>
              <w:spacing w:after="0"/>
            </w:pPr>
          </w:p>
        </w:tc>
        <w:tc>
          <w:tcPr>
            <w:tcW w:w="4305" w:type="dxa"/>
            <w:gridSpan w:val="2"/>
            <w:shd w:val="clear" w:color="auto" w:fill="auto"/>
          </w:tcPr>
          <w:p w14:paraId="1BE74D3A" w14:textId="77777777" w:rsidR="00C424BD" w:rsidRPr="00DB0DB8" w:rsidRDefault="00C424BD" w:rsidP="002B5448">
            <w:pPr>
              <w:spacing w:after="0"/>
            </w:pPr>
            <w:r w:rsidRPr="00DB0DB8">
              <w:t xml:space="preserve">2 </w:t>
            </w:r>
            <w:sdt>
              <w:sdtPr>
                <w:id w:val="1491826581"/>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Analytical, point data</w:t>
            </w:r>
          </w:p>
        </w:tc>
        <w:tc>
          <w:tcPr>
            <w:tcW w:w="3071" w:type="dxa"/>
            <w:vMerge/>
          </w:tcPr>
          <w:p w14:paraId="138A7574" w14:textId="77777777" w:rsidR="00C424BD" w:rsidRPr="00DB0DB8" w:rsidRDefault="00C424BD" w:rsidP="002B5448">
            <w:pPr>
              <w:spacing w:after="0"/>
            </w:pPr>
          </w:p>
        </w:tc>
      </w:tr>
      <w:tr w:rsidR="00C424BD" w:rsidRPr="00DB0DB8" w14:paraId="61B0885C" w14:textId="77777777" w:rsidTr="002B5448">
        <w:trPr>
          <w:trHeight w:val="1256"/>
        </w:trPr>
        <w:tc>
          <w:tcPr>
            <w:tcW w:w="1640" w:type="dxa"/>
            <w:vMerge/>
          </w:tcPr>
          <w:p w14:paraId="45BA4EEB" w14:textId="77777777" w:rsidR="00C424BD" w:rsidRPr="00DB0DB8" w:rsidRDefault="00C424BD" w:rsidP="002B5448">
            <w:pPr>
              <w:spacing w:after="0"/>
            </w:pPr>
          </w:p>
        </w:tc>
        <w:tc>
          <w:tcPr>
            <w:tcW w:w="4305" w:type="dxa"/>
            <w:gridSpan w:val="2"/>
            <w:shd w:val="clear" w:color="auto" w:fill="auto"/>
          </w:tcPr>
          <w:p w14:paraId="17726005" w14:textId="77777777" w:rsidR="00C424BD" w:rsidRPr="00DB0DB8" w:rsidRDefault="00C424BD" w:rsidP="002B5448">
            <w:pPr>
              <w:spacing w:after="0"/>
            </w:pPr>
            <w:r w:rsidRPr="00DB0DB8">
              <w:t xml:space="preserve">3 </w:t>
            </w:r>
            <w:sdt>
              <w:sdtPr>
                <w:id w:val="-261305167"/>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Analytical, data range. </w:t>
            </w:r>
          </w:p>
          <w:p w14:paraId="19DA60B5" w14:textId="77777777" w:rsidR="00C424BD" w:rsidRPr="00DB0DB8" w:rsidRDefault="00C424BD" w:rsidP="002B5448">
            <w:pPr>
              <w:spacing w:after="0"/>
            </w:pPr>
          </w:p>
          <w:p w14:paraId="69BCBEC4" w14:textId="77777777" w:rsidR="00C424BD" w:rsidRPr="00DB0DB8" w:rsidRDefault="00C424BD" w:rsidP="002B5448">
            <w:pPr>
              <w:spacing w:after="0"/>
            </w:pPr>
            <w:r w:rsidRPr="00DB0DB8">
              <w:t>In the case of mis-labeling or wrong ingredient used, where there is knowledge on amount of allergen present, mark as 3.</w:t>
            </w:r>
          </w:p>
        </w:tc>
        <w:tc>
          <w:tcPr>
            <w:tcW w:w="3071" w:type="dxa"/>
            <w:vMerge/>
          </w:tcPr>
          <w:p w14:paraId="08EF5C31" w14:textId="77777777" w:rsidR="00C424BD" w:rsidRPr="00DB0DB8" w:rsidRDefault="00C424BD" w:rsidP="002B5448">
            <w:pPr>
              <w:spacing w:after="0"/>
            </w:pPr>
          </w:p>
        </w:tc>
      </w:tr>
      <w:tr w:rsidR="00C424BD" w:rsidRPr="00DB0DB8" w14:paraId="4156818C" w14:textId="77777777" w:rsidTr="002B5448">
        <w:tc>
          <w:tcPr>
            <w:tcW w:w="3681" w:type="dxa"/>
            <w:gridSpan w:val="2"/>
            <w:shd w:val="clear" w:color="auto" w:fill="DEEAF6"/>
          </w:tcPr>
          <w:p w14:paraId="4C6C12FA" w14:textId="77777777" w:rsidR="00C424BD" w:rsidRPr="00DB0DB8" w:rsidRDefault="00C424BD" w:rsidP="002B5448">
            <w:pPr>
              <w:spacing w:after="0"/>
            </w:pPr>
            <w:r w:rsidRPr="00DB0DB8">
              <w:t>Overall data uncertainty (sum of A-D)</w:t>
            </w:r>
          </w:p>
        </w:tc>
        <w:tc>
          <w:tcPr>
            <w:tcW w:w="2264" w:type="dxa"/>
            <w:shd w:val="clear" w:color="auto" w:fill="DEEAF6"/>
          </w:tcPr>
          <w:p w14:paraId="6920EDB0" w14:textId="77777777" w:rsidR="00C424BD" w:rsidRPr="00DB0DB8" w:rsidRDefault="00C424BD" w:rsidP="002B5448">
            <w:pPr>
              <w:spacing w:after="0"/>
            </w:pPr>
            <w:r w:rsidRPr="00DB0DB8">
              <w:t xml:space="preserve">4-7 </w:t>
            </w:r>
            <w:sdt>
              <w:sdtPr>
                <w:id w:val="-1356138"/>
                <w14:checkbox>
                  <w14:checked w14:val="0"/>
                  <w14:checkedState w14:val="2612" w14:font="MS Gothic"/>
                  <w14:uncheckedState w14:val="2610" w14:font="MS Gothic"/>
                </w14:checkbox>
              </w:sdtPr>
              <w:sdtEndPr/>
              <w:sdtContent>
                <w:r w:rsidRPr="00DB0DB8">
                  <w:rPr>
                    <w:rFonts w:ascii="Segoe UI Symbol" w:eastAsia="MS Gothic" w:hAnsi="Segoe UI Symbol" w:cs="Segoe UI Symbol"/>
                  </w:rPr>
                  <w:t>☐</w:t>
                </w:r>
              </w:sdtContent>
            </w:sdt>
            <w:r w:rsidRPr="00DB0DB8">
              <w:t xml:space="preserve"> High</w:t>
            </w:r>
          </w:p>
          <w:p w14:paraId="2F4B7638" w14:textId="77777777" w:rsidR="00C424BD" w:rsidRPr="00DB0DB8" w:rsidRDefault="00C424BD" w:rsidP="002B5448">
            <w:pPr>
              <w:spacing w:after="0"/>
            </w:pPr>
            <w:r w:rsidRPr="00DB0DB8">
              <w:t xml:space="preserve">8-10 </w:t>
            </w:r>
            <w:sdt>
              <w:sdtPr>
                <w:id w:val="923148476"/>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Medium</w:t>
            </w:r>
          </w:p>
          <w:p w14:paraId="7D0310CA" w14:textId="77777777" w:rsidR="00C424BD" w:rsidRPr="00DB0DB8" w:rsidRDefault="00C424BD" w:rsidP="002B5448">
            <w:pPr>
              <w:spacing w:after="0"/>
            </w:pPr>
            <w:r w:rsidRPr="00DB0DB8">
              <w:t xml:space="preserve">&gt;10 </w:t>
            </w:r>
            <w:sdt>
              <w:sdtPr>
                <w:id w:val="626136855"/>
                <w14:checkbox>
                  <w14:checked w14:val="0"/>
                  <w14:checkedState w14:val="2612" w14:font="MS Gothic"/>
                  <w14:uncheckedState w14:val="2610" w14:font="MS Gothic"/>
                </w14:checkbox>
              </w:sdtPr>
              <w:sdtEndPr/>
              <w:sdtContent>
                <w:r w:rsidRPr="00DB0DB8">
                  <w:rPr>
                    <w:rFonts w:ascii="Segoe UI Symbol" w:hAnsi="Segoe UI Symbol" w:cs="Segoe UI Symbol"/>
                  </w:rPr>
                  <w:t>☐</w:t>
                </w:r>
              </w:sdtContent>
            </w:sdt>
            <w:r w:rsidRPr="00DB0DB8">
              <w:t xml:space="preserve"> Acceptable</w:t>
            </w:r>
          </w:p>
        </w:tc>
        <w:tc>
          <w:tcPr>
            <w:tcW w:w="3071" w:type="dxa"/>
            <w:shd w:val="clear" w:color="auto" w:fill="DEEAF6"/>
          </w:tcPr>
          <w:p w14:paraId="79A81C67" w14:textId="77777777" w:rsidR="00C424BD" w:rsidRPr="00DB0DB8" w:rsidRDefault="00C424BD" w:rsidP="002B5448">
            <w:pPr>
              <w:spacing w:after="0"/>
            </w:pPr>
            <w:r w:rsidRPr="00DB0DB8">
              <w:t>Notes</w:t>
            </w:r>
          </w:p>
        </w:tc>
      </w:tr>
    </w:tbl>
    <w:p w14:paraId="2EB4A184" w14:textId="77777777" w:rsidR="00C424BD" w:rsidRDefault="00C424BD" w:rsidP="00C424BD">
      <w:pPr>
        <w:overflowPunct/>
        <w:autoSpaceDE/>
        <w:autoSpaceDN/>
        <w:adjustRightInd/>
        <w:spacing w:after="200" w:line="276" w:lineRule="auto"/>
        <w:jc w:val="left"/>
        <w:textAlignment w:val="auto"/>
        <w:rPr>
          <w:rFonts w:asciiTheme="majorHAnsi" w:eastAsiaTheme="majorEastAsia" w:hAnsiTheme="majorHAnsi" w:cstheme="majorBidi"/>
          <w:b/>
          <w:bCs/>
          <w:color w:val="4472C4" w:themeColor="accent1"/>
          <w:sz w:val="22"/>
          <w:szCs w:val="22"/>
          <w:shd w:val="clear" w:color="auto" w:fill="FFFFFF"/>
          <w:lang w:val="en-GB"/>
        </w:rPr>
      </w:pPr>
    </w:p>
    <w:p w14:paraId="62A50DA2" w14:textId="77777777" w:rsidR="00C424BD" w:rsidRDefault="00C424BD" w:rsidP="00C424BD">
      <w:pPr>
        <w:overflowPunct/>
        <w:autoSpaceDE/>
        <w:autoSpaceDN/>
        <w:adjustRightInd/>
        <w:spacing w:after="200" w:line="276" w:lineRule="auto"/>
        <w:jc w:val="left"/>
        <w:textAlignment w:val="auto"/>
        <w:rPr>
          <w:rFonts w:asciiTheme="majorHAnsi" w:eastAsiaTheme="majorEastAsia" w:hAnsiTheme="majorHAnsi" w:cstheme="majorBidi"/>
          <w:b/>
          <w:bCs/>
          <w:color w:val="4472C4" w:themeColor="accent1"/>
          <w:sz w:val="22"/>
          <w:szCs w:val="22"/>
          <w:shd w:val="clear" w:color="auto" w:fill="FFFFFF"/>
          <w:lang w:val="en-GB"/>
        </w:rPr>
      </w:pPr>
      <w:r>
        <w:rPr>
          <w:rFonts w:asciiTheme="majorHAnsi" w:eastAsiaTheme="majorEastAsia" w:hAnsiTheme="majorHAnsi" w:cstheme="majorBidi"/>
          <w:b/>
          <w:bCs/>
          <w:color w:val="4472C4" w:themeColor="accent1"/>
          <w:sz w:val="22"/>
          <w:szCs w:val="22"/>
          <w:shd w:val="clear" w:color="auto" w:fill="FFFFFF"/>
          <w:lang w:val="en-GB"/>
        </w:rPr>
        <w:br w:type="page"/>
      </w:r>
    </w:p>
    <w:tbl>
      <w:tblPr>
        <w:tblStyle w:val="TableGrid"/>
        <w:tblW w:w="9016" w:type="dxa"/>
        <w:tblLook w:val="04A0" w:firstRow="1" w:lastRow="0" w:firstColumn="1" w:lastColumn="0" w:noHBand="0" w:noVBand="1"/>
      </w:tblPr>
      <w:tblGrid>
        <w:gridCol w:w="3681"/>
        <w:gridCol w:w="2264"/>
        <w:gridCol w:w="3071"/>
      </w:tblGrid>
      <w:tr w:rsidR="00C424BD" w:rsidRPr="005F66FD" w14:paraId="7CADE04C" w14:textId="77777777" w:rsidTr="002B5448">
        <w:tc>
          <w:tcPr>
            <w:tcW w:w="9016" w:type="dxa"/>
            <w:gridSpan w:val="3"/>
            <w:shd w:val="clear" w:color="auto" w:fill="7030A0"/>
          </w:tcPr>
          <w:p w14:paraId="7108E108" w14:textId="77777777" w:rsidR="00C424BD" w:rsidRPr="005F66FD" w:rsidRDefault="00C424BD" w:rsidP="002B5448">
            <w:pPr>
              <w:spacing w:after="0"/>
              <w:jc w:val="center"/>
              <w:rPr>
                <w:b/>
                <w:bCs/>
                <w:color w:val="FFFFFF" w:themeColor="background1"/>
              </w:rPr>
            </w:pPr>
            <w:r w:rsidRPr="005F66FD">
              <w:rPr>
                <w:b/>
                <w:bCs/>
                <w:color w:val="FFFFFF" w:themeColor="background1"/>
              </w:rPr>
              <w:lastRenderedPageBreak/>
              <w:t>Section 3: Assessment</w:t>
            </w:r>
          </w:p>
        </w:tc>
      </w:tr>
      <w:tr w:rsidR="00C424BD" w:rsidRPr="005F66FD" w14:paraId="2859913C" w14:textId="77777777" w:rsidTr="002B5448">
        <w:tc>
          <w:tcPr>
            <w:tcW w:w="5945" w:type="dxa"/>
            <w:gridSpan w:val="2"/>
            <w:shd w:val="clear" w:color="auto" w:fill="DEEAF6"/>
          </w:tcPr>
          <w:p w14:paraId="3582AF22" w14:textId="77777777" w:rsidR="00C424BD" w:rsidRPr="005F66FD" w:rsidRDefault="00C424BD" w:rsidP="002B5448">
            <w:pPr>
              <w:spacing w:after="0"/>
              <w:jc w:val="left"/>
              <w:rPr>
                <w:b/>
                <w:bCs/>
              </w:rPr>
            </w:pPr>
            <w:r w:rsidRPr="005F66FD">
              <w:rPr>
                <w:b/>
                <w:bCs/>
              </w:rPr>
              <w:t>Assessment Decision</w:t>
            </w:r>
          </w:p>
        </w:tc>
        <w:tc>
          <w:tcPr>
            <w:tcW w:w="3071" w:type="dxa"/>
            <w:shd w:val="clear" w:color="auto" w:fill="DEEAF6"/>
          </w:tcPr>
          <w:p w14:paraId="71857800" w14:textId="77777777" w:rsidR="00C424BD" w:rsidRPr="005F66FD" w:rsidRDefault="00C424BD" w:rsidP="002B5448">
            <w:pPr>
              <w:spacing w:after="0"/>
              <w:jc w:val="center"/>
              <w:rPr>
                <w:b/>
                <w:bCs/>
              </w:rPr>
            </w:pPr>
            <w:r w:rsidRPr="005F66FD">
              <w:rPr>
                <w:b/>
                <w:bCs/>
              </w:rPr>
              <w:t>Notes: rationale for selected option</w:t>
            </w:r>
          </w:p>
        </w:tc>
      </w:tr>
      <w:tr w:rsidR="00C424BD" w:rsidRPr="00DB0DB8" w14:paraId="3C60E03E" w14:textId="77777777" w:rsidTr="002B5448">
        <w:tc>
          <w:tcPr>
            <w:tcW w:w="3681" w:type="dxa"/>
            <w:shd w:val="clear" w:color="auto" w:fill="auto"/>
          </w:tcPr>
          <w:p w14:paraId="0F2580BE" w14:textId="77777777" w:rsidR="00C424BD" w:rsidRPr="00DB0DB8" w:rsidRDefault="00C424BD" w:rsidP="002B5448">
            <w:pPr>
              <w:spacing w:after="0"/>
              <w:jc w:val="left"/>
            </w:pPr>
            <w:r w:rsidRPr="00DB0DB8">
              <w:t xml:space="preserve">It is beyond doubt that there is an unacceptable risk, no further assessment required </w:t>
            </w:r>
          </w:p>
        </w:tc>
        <w:sdt>
          <w:sdtPr>
            <w:id w:val="449907202"/>
            <w14:checkbox>
              <w14:checked w14:val="0"/>
              <w14:checkedState w14:val="2612" w14:font="MS Gothic"/>
              <w14:uncheckedState w14:val="2610" w14:font="MS Gothic"/>
            </w14:checkbox>
          </w:sdtPr>
          <w:sdtEndPr/>
          <w:sdtContent>
            <w:tc>
              <w:tcPr>
                <w:tcW w:w="2264" w:type="dxa"/>
                <w:shd w:val="clear" w:color="auto" w:fill="auto"/>
              </w:tcPr>
              <w:p w14:paraId="2CC8B99D" w14:textId="77777777" w:rsidR="00C424BD" w:rsidRPr="00DB0DB8" w:rsidRDefault="00C424BD" w:rsidP="002B5448">
                <w:pPr>
                  <w:spacing w:after="0"/>
                </w:pPr>
                <w:r w:rsidRPr="00DB0DB8">
                  <w:rPr>
                    <w:rFonts w:ascii="Segoe UI Symbol" w:hAnsi="Segoe UI Symbol" w:cs="Segoe UI Symbol"/>
                  </w:rPr>
                  <w:t>☐</w:t>
                </w:r>
              </w:p>
            </w:tc>
          </w:sdtContent>
        </w:sdt>
        <w:tc>
          <w:tcPr>
            <w:tcW w:w="3071" w:type="dxa"/>
            <w:vMerge w:val="restart"/>
            <w:shd w:val="clear" w:color="auto" w:fill="auto"/>
          </w:tcPr>
          <w:p w14:paraId="2B85858B" w14:textId="77777777" w:rsidR="00C424BD" w:rsidRPr="00DB0DB8" w:rsidRDefault="00C424BD" w:rsidP="002B5448">
            <w:pPr>
              <w:spacing w:after="0"/>
            </w:pPr>
          </w:p>
        </w:tc>
      </w:tr>
      <w:tr w:rsidR="00C424BD" w:rsidRPr="00DB0DB8" w14:paraId="5948FB84" w14:textId="77777777" w:rsidTr="002B5448">
        <w:tc>
          <w:tcPr>
            <w:tcW w:w="3681" w:type="dxa"/>
            <w:shd w:val="clear" w:color="auto" w:fill="auto"/>
          </w:tcPr>
          <w:p w14:paraId="6B876D95" w14:textId="77777777" w:rsidR="00C424BD" w:rsidRPr="00DB0DB8" w:rsidRDefault="00C424BD" w:rsidP="002B5448">
            <w:pPr>
              <w:spacing w:after="0"/>
              <w:jc w:val="left"/>
            </w:pPr>
            <w:r w:rsidRPr="00DB0DB8">
              <w:t>Uncertainty is too large to enable an assessment, further information required</w:t>
            </w:r>
          </w:p>
        </w:tc>
        <w:sdt>
          <w:sdtPr>
            <w:id w:val="653179746"/>
            <w14:checkbox>
              <w14:checked w14:val="0"/>
              <w14:checkedState w14:val="2612" w14:font="MS Gothic"/>
              <w14:uncheckedState w14:val="2610" w14:font="MS Gothic"/>
            </w14:checkbox>
          </w:sdtPr>
          <w:sdtEndPr/>
          <w:sdtContent>
            <w:tc>
              <w:tcPr>
                <w:tcW w:w="2264" w:type="dxa"/>
                <w:shd w:val="clear" w:color="auto" w:fill="auto"/>
              </w:tcPr>
              <w:p w14:paraId="4583DCC6" w14:textId="77777777" w:rsidR="00C424BD" w:rsidRPr="00DB0DB8" w:rsidRDefault="00C424BD" w:rsidP="002B5448">
                <w:pPr>
                  <w:spacing w:after="0"/>
                </w:pPr>
                <w:r w:rsidRPr="00DB0DB8">
                  <w:rPr>
                    <w:rFonts w:ascii="Segoe UI Symbol" w:eastAsia="MS Gothic" w:hAnsi="Segoe UI Symbol" w:cs="Segoe UI Symbol"/>
                  </w:rPr>
                  <w:t>☐</w:t>
                </w:r>
              </w:p>
            </w:tc>
          </w:sdtContent>
        </w:sdt>
        <w:tc>
          <w:tcPr>
            <w:tcW w:w="3071" w:type="dxa"/>
            <w:vMerge/>
          </w:tcPr>
          <w:p w14:paraId="6EB96447" w14:textId="77777777" w:rsidR="00C424BD" w:rsidRPr="00DB0DB8" w:rsidRDefault="00C424BD" w:rsidP="002B5448">
            <w:pPr>
              <w:spacing w:after="0"/>
            </w:pPr>
          </w:p>
        </w:tc>
      </w:tr>
      <w:tr w:rsidR="00C424BD" w:rsidRPr="00DB0DB8" w14:paraId="062E89A2" w14:textId="77777777" w:rsidTr="002B5448">
        <w:tc>
          <w:tcPr>
            <w:tcW w:w="3681" w:type="dxa"/>
            <w:shd w:val="clear" w:color="auto" w:fill="auto"/>
          </w:tcPr>
          <w:p w14:paraId="5FE5DD61" w14:textId="77777777" w:rsidR="00C424BD" w:rsidRPr="00DB0DB8" w:rsidRDefault="00C424BD" w:rsidP="002B5448">
            <w:pPr>
              <w:spacing w:after="0"/>
              <w:jc w:val="left"/>
            </w:pPr>
            <w:r w:rsidRPr="00DB0DB8">
              <w:t>QRA is appropriate but not possible without further information, qualitative assessment only</w:t>
            </w:r>
          </w:p>
        </w:tc>
        <w:sdt>
          <w:sdtPr>
            <w:id w:val="279765530"/>
            <w14:checkbox>
              <w14:checked w14:val="0"/>
              <w14:checkedState w14:val="2612" w14:font="MS Gothic"/>
              <w14:uncheckedState w14:val="2610" w14:font="MS Gothic"/>
            </w14:checkbox>
          </w:sdtPr>
          <w:sdtEndPr/>
          <w:sdtContent>
            <w:tc>
              <w:tcPr>
                <w:tcW w:w="2264" w:type="dxa"/>
                <w:shd w:val="clear" w:color="auto" w:fill="auto"/>
              </w:tcPr>
              <w:p w14:paraId="106AB7B2" w14:textId="77777777" w:rsidR="00C424BD" w:rsidRPr="00DB0DB8" w:rsidRDefault="00C424BD" w:rsidP="002B5448">
                <w:pPr>
                  <w:spacing w:after="0"/>
                </w:pPr>
                <w:r w:rsidRPr="00DB0DB8">
                  <w:rPr>
                    <w:rFonts w:ascii="Segoe UI Symbol" w:hAnsi="Segoe UI Symbol" w:cs="Segoe UI Symbol"/>
                  </w:rPr>
                  <w:t>☐</w:t>
                </w:r>
              </w:p>
            </w:tc>
          </w:sdtContent>
        </w:sdt>
        <w:tc>
          <w:tcPr>
            <w:tcW w:w="3071" w:type="dxa"/>
            <w:vMerge/>
          </w:tcPr>
          <w:p w14:paraId="6915D8E4" w14:textId="77777777" w:rsidR="00C424BD" w:rsidRPr="00DB0DB8" w:rsidRDefault="00C424BD" w:rsidP="002B5448">
            <w:pPr>
              <w:spacing w:after="0"/>
            </w:pPr>
          </w:p>
        </w:tc>
      </w:tr>
      <w:tr w:rsidR="00C424BD" w:rsidRPr="00DB0DB8" w14:paraId="4E026E24" w14:textId="77777777" w:rsidTr="002B5448">
        <w:tc>
          <w:tcPr>
            <w:tcW w:w="3681" w:type="dxa"/>
            <w:shd w:val="clear" w:color="auto" w:fill="auto"/>
          </w:tcPr>
          <w:p w14:paraId="4262C76B" w14:textId="77777777" w:rsidR="00C424BD" w:rsidRPr="00DB0DB8" w:rsidRDefault="00C424BD" w:rsidP="002B5448">
            <w:pPr>
              <w:spacing w:after="0"/>
              <w:jc w:val="left"/>
            </w:pPr>
            <w:r w:rsidRPr="00DB0DB8">
              <w:t>QRA is appropriate and possible</w:t>
            </w:r>
          </w:p>
        </w:tc>
        <w:sdt>
          <w:sdtPr>
            <w:id w:val="2042317067"/>
            <w14:checkbox>
              <w14:checked w14:val="0"/>
              <w14:checkedState w14:val="2612" w14:font="MS Gothic"/>
              <w14:uncheckedState w14:val="2610" w14:font="MS Gothic"/>
            </w14:checkbox>
          </w:sdtPr>
          <w:sdtEndPr/>
          <w:sdtContent>
            <w:tc>
              <w:tcPr>
                <w:tcW w:w="2264" w:type="dxa"/>
                <w:shd w:val="clear" w:color="auto" w:fill="auto"/>
              </w:tcPr>
              <w:p w14:paraId="62893D38" w14:textId="77777777" w:rsidR="00C424BD" w:rsidRPr="00DB0DB8" w:rsidRDefault="00C424BD" w:rsidP="002B5448">
                <w:pPr>
                  <w:spacing w:after="0"/>
                </w:pPr>
                <w:r w:rsidRPr="00DB0DB8">
                  <w:rPr>
                    <w:rFonts w:ascii="Segoe UI Symbol" w:hAnsi="Segoe UI Symbol" w:cs="Segoe UI Symbol"/>
                  </w:rPr>
                  <w:t>☐</w:t>
                </w:r>
              </w:p>
            </w:tc>
          </w:sdtContent>
        </w:sdt>
        <w:tc>
          <w:tcPr>
            <w:tcW w:w="3071" w:type="dxa"/>
            <w:vMerge/>
          </w:tcPr>
          <w:p w14:paraId="45FE7605" w14:textId="77777777" w:rsidR="00C424BD" w:rsidRPr="00DB0DB8" w:rsidRDefault="00C424BD" w:rsidP="002B5448">
            <w:pPr>
              <w:spacing w:after="0"/>
            </w:pPr>
          </w:p>
        </w:tc>
      </w:tr>
      <w:tr w:rsidR="00C424BD" w:rsidRPr="00EE447D" w14:paraId="4184FFAB" w14:textId="77777777" w:rsidTr="002B5448">
        <w:tc>
          <w:tcPr>
            <w:tcW w:w="9016" w:type="dxa"/>
            <w:gridSpan w:val="3"/>
            <w:shd w:val="clear" w:color="auto" w:fill="DEEAF6"/>
          </w:tcPr>
          <w:p w14:paraId="4E482A20" w14:textId="77777777" w:rsidR="00C424BD" w:rsidRPr="00EE447D" w:rsidRDefault="00C424BD" w:rsidP="002B5448">
            <w:pPr>
              <w:spacing w:after="0"/>
              <w:jc w:val="center"/>
              <w:rPr>
                <w:b/>
                <w:bCs/>
              </w:rPr>
            </w:pPr>
            <w:r w:rsidRPr="00EE447D">
              <w:rPr>
                <w:b/>
                <w:bCs/>
              </w:rPr>
              <w:t>QRA Metrics (for ‘screening’ and ‘deterministic’ QRA)</w:t>
            </w:r>
          </w:p>
        </w:tc>
      </w:tr>
      <w:tr w:rsidR="00C424BD" w:rsidRPr="009A40F2" w14:paraId="0DB1BEFF" w14:textId="77777777" w:rsidTr="002B5448">
        <w:tc>
          <w:tcPr>
            <w:tcW w:w="9016" w:type="dxa"/>
            <w:gridSpan w:val="3"/>
            <w:shd w:val="clear" w:color="auto" w:fill="DEEAF6"/>
          </w:tcPr>
          <w:p w14:paraId="26510822" w14:textId="77777777" w:rsidR="00C424BD" w:rsidRPr="009A40F2" w:rsidRDefault="00C424BD" w:rsidP="002B5448">
            <w:pPr>
              <w:spacing w:after="0"/>
              <w:jc w:val="center"/>
            </w:pPr>
            <w:r w:rsidRPr="009A40F2">
              <w:t>See ‘</w:t>
            </w:r>
            <w:r w:rsidRPr="009A40F2">
              <w:rPr>
                <w:b/>
                <w:bCs/>
              </w:rPr>
              <w:fldChar w:fldCharType="begin"/>
            </w:r>
            <w:r w:rsidRPr="009A40F2">
              <w:rPr>
                <w:b/>
                <w:bCs/>
              </w:rPr>
              <w:instrText xml:space="preserve"> REF _Ref86240336 \h  \* MERGEFORMAT </w:instrText>
            </w:r>
            <w:r w:rsidRPr="009A40F2">
              <w:rPr>
                <w:b/>
                <w:bCs/>
              </w:rPr>
            </w:r>
            <w:r w:rsidRPr="009A40F2">
              <w:rPr>
                <w:b/>
                <w:bCs/>
              </w:rPr>
              <w:fldChar w:fldCharType="separate"/>
            </w:r>
            <w:r w:rsidRPr="00B5777F">
              <w:rPr>
                <w:b/>
                <w:bCs/>
              </w:rPr>
              <w:t>Core concepts</w:t>
            </w:r>
            <w:r w:rsidRPr="009A40F2">
              <w:rPr>
                <w:b/>
                <w:bCs/>
              </w:rPr>
              <w:fldChar w:fldCharType="end"/>
            </w:r>
            <w:r w:rsidRPr="009A40F2">
              <w:t xml:space="preserve">’ section </w:t>
            </w:r>
            <w:r w:rsidRPr="009A40F2">
              <w:rPr>
                <w:b/>
                <w:bCs/>
              </w:rPr>
              <w:fldChar w:fldCharType="begin"/>
            </w:r>
            <w:r w:rsidRPr="009A40F2">
              <w:rPr>
                <w:b/>
                <w:bCs/>
              </w:rPr>
              <w:instrText xml:space="preserve"> REF _Ref86240912 \r \h  \* MERGEFORMAT </w:instrText>
            </w:r>
            <w:r w:rsidRPr="009A40F2">
              <w:rPr>
                <w:b/>
                <w:bCs/>
              </w:rPr>
            </w:r>
            <w:r w:rsidRPr="009A40F2">
              <w:rPr>
                <w:b/>
                <w:bCs/>
              </w:rPr>
              <w:fldChar w:fldCharType="separate"/>
            </w:r>
            <w:r>
              <w:rPr>
                <w:b/>
                <w:bCs/>
              </w:rPr>
              <w:t>5.4</w:t>
            </w:r>
            <w:r w:rsidRPr="009A40F2">
              <w:rPr>
                <w:b/>
                <w:bCs/>
              </w:rPr>
              <w:fldChar w:fldCharType="end"/>
            </w:r>
            <w:r w:rsidRPr="009A40F2">
              <w:t xml:space="preserve"> for calculation guidance</w:t>
            </w:r>
          </w:p>
        </w:tc>
      </w:tr>
      <w:tr w:rsidR="00C424BD" w:rsidRPr="00DB0DB8" w14:paraId="024A0D1B" w14:textId="77777777" w:rsidTr="002B5448">
        <w:tc>
          <w:tcPr>
            <w:tcW w:w="3681" w:type="dxa"/>
            <w:shd w:val="clear" w:color="auto" w:fill="auto"/>
          </w:tcPr>
          <w:p w14:paraId="76F8EA6A" w14:textId="77777777" w:rsidR="00C424BD" w:rsidRPr="00DB0DB8" w:rsidRDefault="00C424BD" w:rsidP="002B5448">
            <w:pPr>
              <w:spacing w:after="0"/>
              <w:jc w:val="left"/>
            </w:pPr>
            <w:r w:rsidRPr="00DB0DB8">
              <w:t>Description of the exposure scenario</w:t>
            </w:r>
          </w:p>
        </w:tc>
        <w:tc>
          <w:tcPr>
            <w:tcW w:w="5335" w:type="dxa"/>
            <w:gridSpan w:val="2"/>
            <w:shd w:val="clear" w:color="auto" w:fill="auto"/>
          </w:tcPr>
          <w:p w14:paraId="4645E409" w14:textId="77777777" w:rsidR="00C424BD" w:rsidRPr="00DB0DB8" w:rsidRDefault="00C424BD" w:rsidP="002B5448">
            <w:pPr>
              <w:spacing w:after="0"/>
            </w:pPr>
          </w:p>
        </w:tc>
      </w:tr>
      <w:tr w:rsidR="00C424BD" w:rsidRPr="00DB0DB8" w14:paraId="6ED6265F" w14:textId="77777777" w:rsidTr="002B5448">
        <w:tc>
          <w:tcPr>
            <w:tcW w:w="3681" w:type="dxa"/>
            <w:shd w:val="clear" w:color="auto" w:fill="auto"/>
          </w:tcPr>
          <w:p w14:paraId="6DE5847F" w14:textId="77777777" w:rsidR="00C424BD" w:rsidRPr="00DB0DB8" w:rsidRDefault="00C424BD" w:rsidP="002B5448">
            <w:pPr>
              <w:spacing w:after="0"/>
              <w:jc w:val="left"/>
            </w:pPr>
            <w:r w:rsidRPr="00DB0DB8">
              <w:t>In case an Action Level (ppm) was calculated to compare to concentration in food (ppm), what was is the Action Level ?</w:t>
            </w:r>
          </w:p>
        </w:tc>
        <w:tc>
          <w:tcPr>
            <w:tcW w:w="2264" w:type="dxa"/>
            <w:shd w:val="clear" w:color="auto" w:fill="auto"/>
          </w:tcPr>
          <w:p w14:paraId="1918E51E" w14:textId="77777777" w:rsidR="00C424BD" w:rsidRPr="00DB0DB8" w:rsidRDefault="00C424BD" w:rsidP="002B5448">
            <w:pPr>
              <w:spacing w:after="0"/>
            </w:pPr>
            <w:r>
              <w:t>Action Level</w:t>
            </w:r>
            <w:r w:rsidRPr="00DB0DB8">
              <w:t xml:space="preserve"> =</w:t>
            </w:r>
          </w:p>
        </w:tc>
        <w:tc>
          <w:tcPr>
            <w:tcW w:w="3071" w:type="dxa"/>
            <w:shd w:val="clear" w:color="auto" w:fill="auto"/>
          </w:tcPr>
          <w:p w14:paraId="6B1A665E" w14:textId="77777777" w:rsidR="00C424BD" w:rsidRPr="00DB0DB8" w:rsidRDefault="00C424BD" w:rsidP="002B5448">
            <w:pPr>
              <w:spacing w:after="0"/>
            </w:pPr>
            <w:r w:rsidRPr="00DB0DB8">
              <w:t>Conc in food =</w:t>
            </w:r>
          </w:p>
        </w:tc>
      </w:tr>
      <w:tr w:rsidR="00C424BD" w:rsidRPr="00DB0DB8" w14:paraId="15DDF396" w14:textId="77777777" w:rsidTr="002B5448">
        <w:tc>
          <w:tcPr>
            <w:tcW w:w="3681" w:type="dxa"/>
            <w:shd w:val="clear" w:color="auto" w:fill="auto"/>
          </w:tcPr>
          <w:p w14:paraId="288AFF07" w14:textId="77777777" w:rsidR="00C424BD" w:rsidRPr="00DB0DB8" w:rsidRDefault="00C424BD" w:rsidP="002B5448">
            <w:pPr>
              <w:spacing w:after="0"/>
              <w:jc w:val="left"/>
            </w:pPr>
            <w:r w:rsidRPr="00DB0DB8">
              <w:t>In case exposure of allergic consumer was calculated (mg) to compare to RfD (mg), what was the exposure ?</w:t>
            </w:r>
          </w:p>
        </w:tc>
        <w:tc>
          <w:tcPr>
            <w:tcW w:w="2264" w:type="dxa"/>
            <w:shd w:val="clear" w:color="auto" w:fill="auto"/>
          </w:tcPr>
          <w:p w14:paraId="77667466" w14:textId="77777777" w:rsidR="00C424BD" w:rsidRPr="00DB0DB8" w:rsidRDefault="00C424BD" w:rsidP="002B5448">
            <w:pPr>
              <w:spacing w:after="0"/>
            </w:pPr>
            <w:r w:rsidRPr="00DB0DB8">
              <w:t>Appropriate RfD</w:t>
            </w:r>
            <w:r>
              <w:rPr>
                <w:rStyle w:val="FootnoteReference"/>
              </w:rPr>
              <w:footnoteReference w:id="1"/>
            </w:r>
            <w:r w:rsidRPr="00DB0DB8">
              <w:t xml:space="preserve"> =</w:t>
            </w:r>
          </w:p>
        </w:tc>
        <w:tc>
          <w:tcPr>
            <w:tcW w:w="3071" w:type="dxa"/>
            <w:shd w:val="clear" w:color="auto" w:fill="auto"/>
          </w:tcPr>
          <w:p w14:paraId="308C6A7C" w14:textId="77777777" w:rsidR="00C424BD" w:rsidRPr="00DB0DB8" w:rsidRDefault="00C424BD" w:rsidP="002B5448">
            <w:pPr>
              <w:spacing w:after="0"/>
            </w:pPr>
            <w:r w:rsidRPr="00DB0DB8">
              <w:t>Consumer exposure =</w:t>
            </w:r>
          </w:p>
        </w:tc>
      </w:tr>
      <w:tr w:rsidR="00C424BD" w:rsidRPr="00DB0DB8" w14:paraId="4D888F68" w14:textId="77777777" w:rsidTr="002B5448">
        <w:tc>
          <w:tcPr>
            <w:tcW w:w="3681" w:type="dxa"/>
            <w:shd w:val="clear" w:color="auto" w:fill="auto"/>
          </w:tcPr>
          <w:p w14:paraId="7ED6817A" w14:textId="77777777" w:rsidR="00C424BD" w:rsidRPr="00DB0DB8" w:rsidRDefault="00C424BD" w:rsidP="002B5448">
            <w:pPr>
              <w:spacing w:after="0"/>
              <w:jc w:val="left"/>
            </w:pPr>
            <w:r w:rsidRPr="00DB0DB8">
              <w:t>Description of the calculation</w:t>
            </w:r>
          </w:p>
        </w:tc>
        <w:tc>
          <w:tcPr>
            <w:tcW w:w="5335" w:type="dxa"/>
            <w:gridSpan w:val="2"/>
            <w:shd w:val="clear" w:color="auto" w:fill="auto"/>
          </w:tcPr>
          <w:p w14:paraId="06322A2C" w14:textId="77777777" w:rsidR="00C424BD" w:rsidRPr="00DB0DB8" w:rsidRDefault="00C424BD" w:rsidP="002B5448">
            <w:pPr>
              <w:spacing w:after="0"/>
            </w:pPr>
          </w:p>
        </w:tc>
      </w:tr>
      <w:tr w:rsidR="00C424BD" w:rsidRPr="00DB0DB8" w14:paraId="7E5E542C" w14:textId="77777777" w:rsidTr="002B5448">
        <w:tc>
          <w:tcPr>
            <w:tcW w:w="3681" w:type="dxa"/>
            <w:shd w:val="clear" w:color="auto" w:fill="auto"/>
          </w:tcPr>
          <w:p w14:paraId="0AF2762E" w14:textId="77777777" w:rsidR="00C424BD" w:rsidRPr="00DB0DB8" w:rsidRDefault="00C424BD" w:rsidP="002B5448">
            <w:pPr>
              <w:spacing w:after="0"/>
              <w:jc w:val="left"/>
            </w:pPr>
            <w:r w:rsidRPr="00DB0DB8">
              <w:t xml:space="preserve">In case of higher level calculations, </w:t>
            </w:r>
            <w:proofErr w:type="spellStart"/>
            <w:r w:rsidRPr="00DB0DB8">
              <w:t>eg</w:t>
            </w:r>
            <w:proofErr w:type="spellEnd"/>
            <w:r w:rsidRPr="00DB0DB8">
              <w:t xml:space="preserve"> probabilistic, population level, provide detail</w:t>
            </w:r>
            <w:r>
              <w:t>s</w:t>
            </w:r>
          </w:p>
        </w:tc>
        <w:tc>
          <w:tcPr>
            <w:tcW w:w="5335" w:type="dxa"/>
            <w:gridSpan w:val="2"/>
            <w:shd w:val="clear" w:color="auto" w:fill="auto"/>
          </w:tcPr>
          <w:p w14:paraId="12AC7DAF" w14:textId="77777777" w:rsidR="00C424BD" w:rsidRPr="00DB0DB8" w:rsidRDefault="00C424BD" w:rsidP="002B5448">
            <w:pPr>
              <w:spacing w:after="0"/>
            </w:pPr>
          </w:p>
        </w:tc>
      </w:tr>
    </w:tbl>
    <w:p w14:paraId="03D025A2" w14:textId="77777777" w:rsidR="00C424BD" w:rsidRDefault="00C424BD" w:rsidP="00C424BD">
      <w:pPr>
        <w:overflowPunct/>
        <w:autoSpaceDE/>
        <w:autoSpaceDN/>
        <w:adjustRightInd/>
        <w:spacing w:after="200" w:line="276" w:lineRule="auto"/>
        <w:jc w:val="left"/>
        <w:textAlignment w:val="auto"/>
        <w:rPr>
          <w:rFonts w:asciiTheme="majorHAnsi" w:eastAsiaTheme="majorEastAsia" w:hAnsiTheme="majorHAnsi" w:cstheme="majorBidi"/>
          <w:b/>
          <w:bCs/>
          <w:color w:val="4472C4" w:themeColor="accent1"/>
          <w:sz w:val="22"/>
          <w:szCs w:val="22"/>
          <w:shd w:val="clear" w:color="auto" w:fill="FFFFFF"/>
          <w:lang w:val="en-GB"/>
        </w:rPr>
      </w:pPr>
    </w:p>
    <w:p w14:paraId="63405EE3" w14:textId="77777777" w:rsidR="00C424BD" w:rsidRDefault="00C424BD" w:rsidP="00C424BD">
      <w:pPr>
        <w:overflowPunct/>
        <w:autoSpaceDE/>
        <w:autoSpaceDN/>
        <w:adjustRightInd/>
        <w:spacing w:after="200" w:line="276" w:lineRule="auto"/>
        <w:jc w:val="left"/>
        <w:textAlignment w:val="auto"/>
        <w:rPr>
          <w:rFonts w:asciiTheme="majorHAnsi" w:eastAsiaTheme="majorEastAsia" w:hAnsiTheme="majorHAnsi" w:cstheme="majorBidi"/>
          <w:b/>
          <w:bCs/>
          <w:color w:val="4472C4" w:themeColor="accent1"/>
          <w:sz w:val="22"/>
          <w:szCs w:val="22"/>
          <w:shd w:val="clear" w:color="auto" w:fill="FFFFFF"/>
          <w:lang w:val="en-GB"/>
        </w:rPr>
      </w:pPr>
      <w:r>
        <w:rPr>
          <w:rFonts w:asciiTheme="majorHAnsi" w:eastAsiaTheme="majorEastAsia" w:hAnsiTheme="majorHAnsi" w:cstheme="majorBidi"/>
          <w:b/>
          <w:bCs/>
          <w:color w:val="4472C4" w:themeColor="accent1"/>
          <w:sz w:val="22"/>
          <w:szCs w:val="22"/>
          <w:shd w:val="clear" w:color="auto" w:fill="FFFFFF"/>
          <w:lang w:val="en-GB"/>
        </w:rPr>
        <w:br w:type="page"/>
      </w:r>
    </w:p>
    <w:tbl>
      <w:tblPr>
        <w:tblStyle w:val="TableGrid"/>
        <w:tblW w:w="9067" w:type="dxa"/>
        <w:tblLook w:val="04A0" w:firstRow="1" w:lastRow="0" w:firstColumn="1" w:lastColumn="0" w:noHBand="0" w:noVBand="1"/>
      </w:tblPr>
      <w:tblGrid>
        <w:gridCol w:w="3681"/>
        <w:gridCol w:w="3694"/>
        <w:gridCol w:w="810"/>
        <w:gridCol w:w="882"/>
      </w:tblGrid>
      <w:tr w:rsidR="00C424BD" w:rsidRPr="00B446DF" w14:paraId="08A92BFB" w14:textId="77777777" w:rsidTr="002B5448">
        <w:tc>
          <w:tcPr>
            <w:tcW w:w="9067" w:type="dxa"/>
            <w:gridSpan w:val="4"/>
            <w:shd w:val="clear" w:color="auto" w:fill="FFFF00"/>
          </w:tcPr>
          <w:p w14:paraId="37851CA8" w14:textId="77777777" w:rsidR="00C424BD" w:rsidRPr="00B446DF" w:rsidRDefault="00C424BD" w:rsidP="002B5448">
            <w:pPr>
              <w:spacing w:after="0"/>
              <w:jc w:val="center"/>
              <w:rPr>
                <w:b/>
                <w:bCs/>
              </w:rPr>
            </w:pPr>
            <w:r w:rsidRPr="00B446DF">
              <w:rPr>
                <w:b/>
                <w:bCs/>
              </w:rPr>
              <w:lastRenderedPageBreak/>
              <w:t>Section 4: Assessment Outcome</w:t>
            </w:r>
          </w:p>
        </w:tc>
      </w:tr>
      <w:tr w:rsidR="00C424BD" w:rsidRPr="00B446DF" w14:paraId="63999F4D" w14:textId="77777777" w:rsidTr="002B5448">
        <w:tc>
          <w:tcPr>
            <w:tcW w:w="3681" w:type="dxa"/>
            <w:shd w:val="clear" w:color="auto" w:fill="DEEAF6"/>
          </w:tcPr>
          <w:p w14:paraId="5D08F295" w14:textId="77777777" w:rsidR="00C424BD" w:rsidRPr="00B446DF" w:rsidRDefault="00C424BD" w:rsidP="002B5448">
            <w:pPr>
              <w:spacing w:after="0"/>
              <w:jc w:val="center"/>
              <w:rPr>
                <w:b/>
                <w:bCs/>
              </w:rPr>
            </w:pPr>
            <w:r w:rsidRPr="00B446DF">
              <w:rPr>
                <w:b/>
                <w:bCs/>
              </w:rPr>
              <w:t>Key Output</w:t>
            </w:r>
          </w:p>
        </w:tc>
        <w:tc>
          <w:tcPr>
            <w:tcW w:w="5386" w:type="dxa"/>
            <w:gridSpan w:val="3"/>
            <w:shd w:val="clear" w:color="auto" w:fill="DEEAF6"/>
          </w:tcPr>
          <w:p w14:paraId="3B4F1306" w14:textId="77777777" w:rsidR="00C424BD" w:rsidRPr="00B446DF" w:rsidRDefault="00C424BD" w:rsidP="002B5448">
            <w:pPr>
              <w:spacing w:after="0"/>
              <w:jc w:val="center"/>
              <w:rPr>
                <w:b/>
                <w:bCs/>
              </w:rPr>
            </w:pPr>
            <w:r w:rsidRPr="00B446DF">
              <w:rPr>
                <w:b/>
                <w:bCs/>
              </w:rPr>
              <w:t>Evidence</w:t>
            </w:r>
          </w:p>
        </w:tc>
      </w:tr>
      <w:tr w:rsidR="00C424BD" w:rsidRPr="00DB0DB8" w14:paraId="033BFB70" w14:textId="77777777" w:rsidTr="002B5448">
        <w:tc>
          <w:tcPr>
            <w:tcW w:w="3681" w:type="dxa"/>
          </w:tcPr>
          <w:p w14:paraId="178129D0" w14:textId="77777777" w:rsidR="00C424BD" w:rsidRPr="003A263B" w:rsidRDefault="00C424BD" w:rsidP="002B5448">
            <w:pPr>
              <w:spacing w:after="0"/>
              <w:jc w:val="left"/>
              <w:rPr>
                <w:color w:val="000000" w:themeColor="text1"/>
              </w:rPr>
            </w:pPr>
            <w:r w:rsidRPr="003A263B">
              <w:rPr>
                <w:color w:val="000000" w:themeColor="text1"/>
              </w:rPr>
              <w:t>Risk Assessment Outcome</w:t>
            </w:r>
          </w:p>
        </w:tc>
        <w:tc>
          <w:tcPr>
            <w:tcW w:w="3694" w:type="dxa"/>
          </w:tcPr>
          <w:p w14:paraId="512DC610" w14:textId="77777777" w:rsidR="00C424BD" w:rsidRPr="003A263B" w:rsidRDefault="00C424BD" w:rsidP="002B5448">
            <w:pPr>
              <w:spacing w:after="0"/>
              <w:rPr>
                <w:color w:val="000000" w:themeColor="text1"/>
              </w:rPr>
            </w:pPr>
            <w:r w:rsidRPr="003A263B">
              <w:rPr>
                <w:color w:val="000000" w:themeColor="text1"/>
              </w:rPr>
              <w:t>There is a risk to allergic consumers</w:t>
            </w:r>
          </w:p>
          <w:p w14:paraId="641421D0" w14:textId="77777777" w:rsidR="00C424BD" w:rsidRPr="003A263B" w:rsidRDefault="00C424BD" w:rsidP="002B5448">
            <w:pPr>
              <w:spacing w:after="0"/>
              <w:jc w:val="left"/>
              <w:rPr>
                <w:color w:val="000000" w:themeColor="text1"/>
              </w:rPr>
            </w:pPr>
            <w:r w:rsidRPr="003A263B">
              <w:rPr>
                <w:color w:val="000000" w:themeColor="text1"/>
              </w:rPr>
              <w:t>Risk within agreed limits of acceptability</w:t>
            </w:r>
          </w:p>
          <w:p w14:paraId="736205C5" w14:textId="77777777" w:rsidR="00C424BD" w:rsidRPr="003A263B" w:rsidRDefault="00C424BD" w:rsidP="002B5448">
            <w:pPr>
              <w:spacing w:after="0"/>
              <w:rPr>
                <w:color w:val="000000" w:themeColor="text1"/>
              </w:rPr>
            </w:pPr>
            <w:r w:rsidRPr="003A263B">
              <w:rPr>
                <w:color w:val="000000" w:themeColor="text1"/>
              </w:rPr>
              <w:t>Not currently possible to determine</w:t>
            </w:r>
          </w:p>
        </w:tc>
        <w:tc>
          <w:tcPr>
            <w:tcW w:w="1692" w:type="dxa"/>
            <w:gridSpan w:val="2"/>
          </w:tcPr>
          <w:p w14:paraId="12845546" w14:textId="77777777" w:rsidR="00C424BD" w:rsidRPr="003A263B" w:rsidRDefault="00CE2EAE" w:rsidP="002B5448">
            <w:pPr>
              <w:spacing w:after="0"/>
              <w:rPr>
                <w:color w:val="000000" w:themeColor="text1"/>
              </w:rPr>
            </w:pPr>
            <w:sdt>
              <w:sdtPr>
                <w:rPr>
                  <w:color w:val="000000" w:themeColor="text1"/>
                </w:rPr>
                <w:id w:val="-1408763715"/>
                <w14:checkbox>
                  <w14:checked w14:val="0"/>
                  <w14:checkedState w14:val="2612" w14:font="MS Gothic"/>
                  <w14:uncheckedState w14:val="2610" w14:font="MS Gothic"/>
                </w14:checkbox>
              </w:sdtPr>
              <w:sdtEndPr/>
              <w:sdtContent>
                <w:r w:rsidR="00C424BD" w:rsidRPr="003A263B">
                  <w:rPr>
                    <w:rFonts w:ascii="Segoe UI Symbol" w:hAnsi="Segoe UI Symbol" w:cs="Segoe UI Symbol"/>
                    <w:color w:val="000000" w:themeColor="text1"/>
                  </w:rPr>
                  <w:t>☐</w:t>
                </w:r>
              </w:sdtContent>
            </w:sdt>
          </w:p>
          <w:p w14:paraId="79C817E6" w14:textId="77777777" w:rsidR="00C424BD" w:rsidRPr="003A263B" w:rsidRDefault="00CE2EAE" w:rsidP="002B5448">
            <w:pPr>
              <w:spacing w:after="0"/>
              <w:rPr>
                <w:color w:val="000000" w:themeColor="text1"/>
              </w:rPr>
            </w:pPr>
            <w:sdt>
              <w:sdtPr>
                <w:rPr>
                  <w:color w:val="000000" w:themeColor="text1"/>
                </w:rPr>
                <w:id w:val="-366833511"/>
                <w14:checkbox>
                  <w14:checked w14:val="0"/>
                  <w14:checkedState w14:val="2612" w14:font="MS Gothic"/>
                  <w14:uncheckedState w14:val="2610" w14:font="MS Gothic"/>
                </w14:checkbox>
              </w:sdtPr>
              <w:sdtEndPr/>
              <w:sdtContent>
                <w:r w:rsidR="00C424BD" w:rsidRPr="003A263B">
                  <w:rPr>
                    <w:rFonts w:ascii="Segoe UI Symbol" w:hAnsi="Segoe UI Symbol" w:cs="Segoe UI Symbol"/>
                    <w:color w:val="000000" w:themeColor="text1"/>
                  </w:rPr>
                  <w:t>☐</w:t>
                </w:r>
              </w:sdtContent>
            </w:sdt>
          </w:p>
          <w:p w14:paraId="0C49B89C" w14:textId="77777777" w:rsidR="00C424BD" w:rsidRPr="003A263B" w:rsidRDefault="00CE2EAE" w:rsidP="002B5448">
            <w:pPr>
              <w:spacing w:after="0"/>
              <w:rPr>
                <w:color w:val="000000" w:themeColor="text1"/>
              </w:rPr>
            </w:pPr>
            <w:sdt>
              <w:sdtPr>
                <w:rPr>
                  <w:color w:val="000000" w:themeColor="text1"/>
                </w:rPr>
                <w:id w:val="-1729678921"/>
                <w14:checkbox>
                  <w14:checked w14:val="0"/>
                  <w14:checkedState w14:val="2612" w14:font="MS Gothic"/>
                  <w14:uncheckedState w14:val="2610" w14:font="MS Gothic"/>
                </w14:checkbox>
              </w:sdtPr>
              <w:sdtEndPr/>
              <w:sdtContent>
                <w:r w:rsidR="00C424BD" w:rsidRPr="003A263B">
                  <w:rPr>
                    <w:rFonts w:ascii="Segoe UI Symbol" w:hAnsi="Segoe UI Symbol" w:cs="Segoe UI Symbol"/>
                    <w:color w:val="000000" w:themeColor="text1"/>
                  </w:rPr>
                  <w:t>☐</w:t>
                </w:r>
              </w:sdtContent>
            </w:sdt>
          </w:p>
        </w:tc>
      </w:tr>
      <w:tr w:rsidR="00C424BD" w:rsidRPr="00DB0DB8" w14:paraId="42F888B6" w14:textId="77777777" w:rsidTr="002B5448">
        <w:tc>
          <w:tcPr>
            <w:tcW w:w="3681" w:type="dxa"/>
          </w:tcPr>
          <w:p w14:paraId="2F29A518" w14:textId="77777777" w:rsidR="00C424BD" w:rsidRPr="003A263B" w:rsidRDefault="00C424BD" w:rsidP="002B5448">
            <w:pPr>
              <w:spacing w:after="0"/>
              <w:jc w:val="left"/>
              <w:rPr>
                <w:color w:val="000000" w:themeColor="text1"/>
              </w:rPr>
            </w:pPr>
            <w:r w:rsidRPr="003A263B">
              <w:rPr>
                <w:color w:val="000000" w:themeColor="text1"/>
              </w:rPr>
              <w:t>Proposed risk mitigation (in case of risk to allergic consumers)</w:t>
            </w:r>
          </w:p>
        </w:tc>
        <w:tc>
          <w:tcPr>
            <w:tcW w:w="5386" w:type="dxa"/>
            <w:gridSpan w:val="3"/>
          </w:tcPr>
          <w:p w14:paraId="6BAF6668" w14:textId="77777777" w:rsidR="00C424BD" w:rsidRPr="003A263B" w:rsidRDefault="00C424BD" w:rsidP="002B5448">
            <w:pPr>
              <w:spacing w:after="0"/>
              <w:rPr>
                <w:color w:val="000000" w:themeColor="text1"/>
              </w:rPr>
            </w:pPr>
          </w:p>
        </w:tc>
      </w:tr>
      <w:tr w:rsidR="00C424BD" w:rsidRPr="005A25E6" w14:paraId="1B9DAF9C" w14:textId="77777777" w:rsidTr="002B5448">
        <w:tc>
          <w:tcPr>
            <w:tcW w:w="3681" w:type="dxa"/>
          </w:tcPr>
          <w:p w14:paraId="53A17B5E" w14:textId="77777777" w:rsidR="00C424BD" w:rsidRPr="003A263B" w:rsidRDefault="00C424BD" w:rsidP="002B5448">
            <w:pPr>
              <w:spacing w:after="0"/>
              <w:jc w:val="left"/>
              <w:rPr>
                <w:color w:val="000000" w:themeColor="text1"/>
              </w:rPr>
            </w:pPr>
            <w:r w:rsidRPr="003A263B">
              <w:rPr>
                <w:color w:val="000000" w:themeColor="text1"/>
              </w:rPr>
              <w:t>Need to contact external agencies</w:t>
            </w:r>
          </w:p>
        </w:tc>
        <w:tc>
          <w:tcPr>
            <w:tcW w:w="5386" w:type="dxa"/>
            <w:gridSpan w:val="3"/>
          </w:tcPr>
          <w:p w14:paraId="7506A966" w14:textId="77777777" w:rsidR="00C424BD" w:rsidRPr="003A263B" w:rsidRDefault="00C424BD" w:rsidP="002B5448">
            <w:pPr>
              <w:spacing w:after="0"/>
              <w:rPr>
                <w:color w:val="000000" w:themeColor="text1"/>
              </w:rPr>
            </w:pPr>
            <w:proofErr w:type="spellStart"/>
            <w:r w:rsidRPr="003A263B">
              <w:rPr>
                <w:color w:val="000000" w:themeColor="text1"/>
              </w:rPr>
              <w:t>Eg</w:t>
            </w:r>
            <w:proofErr w:type="spellEnd"/>
            <w:r w:rsidRPr="003A263B">
              <w:rPr>
                <w:color w:val="000000" w:themeColor="text1"/>
              </w:rPr>
              <w:t xml:space="preserve"> authority, patient org ?</w:t>
            </w:r>
          </w:p>
        </w:tc>
      </w:tr>
      <w:tr w:rsidR="00C424BD" w:rsidRPr="00DB0DB8" w14:paraId="75B408DC" w14:textId="77777777" w:rsidTr="002B5448">
        <w:tc>
          <w:tcPr>
            <w:tcW w:w="3681" w:type="dxa"/>
          </w:tcPr>
          <w:p w14:paraId="0B66A966" w14:textId="77777777" w:rsidR="00C424BD" w:rsidRPr="003A263B" w:rsidRDefault="00C424BD" w:rsidP="002B5448">
            <w:pPr>
              <w:spacing w:after="0"/>
              <w:jc w:val="left"/>
              <w:rPr>
                <w:color w:val="000000" w:themeColor="text1"/>
              </w:rPr>
            </w:pPr>
            <w:r w:rsidRPr="003A263B">
              <w:rPr>
                <w:color w:val="000000" w:themeColor="text1"/>
              </w:rPr>
              <w:t>Method of assessment</w:t>
            </w:r>
          </w:p>
        </w:tc>
        <w:tc>
          <w:tcPr>
            <w:tcW w:w="3694" w:type="dxa"/>
          </w:tcPr>
          <w:p w14:paraId="7C7D6A98" w14:textId="77777777" w:rsidR="00C424BD" w:rsidRPr="003A263B" w:rsidRDefault="00C424BD" w:rsidP="002B5448">
            <w:pPr>
              <w:spacing w:after="0"/>
              <w:rPr>
                <w:color w:val="000000" w:themeColor="text1"/>
              </w:rPr>
            </w:pPr>
            <w:r w:rsidRPr="003A263B">
              <w:rPr>
                <w:color w:val="000000" w:themeColor="text1"/>
              </w:rPr>
              <w:t>Qualitative</w:t>
            </w:r>
          </w:p>
          <w:p w14:paraId="726F406D" w14:textId="77777777" w:rsidR="00C424BD" w:rsidRPr="003A263B" w:rsidRDefault="00C424BD" w:rsidP="002B5448">
            <w:pPr>
              <w:spacing w:after="0"/>
              <w:rPr>
                <w:color w:val="000000" w:themeColor="text1"/>
              </w:rPr>
            </w:pPr>
            <w:r w:rsidRPr="003A263B">
              <w:rPr>
                <w:color w:val="000000" w:themeColor="text1"/>
              </w:rPr>
              <w:t>Quantitative (QRA)</w:t>
            </w:r>
          </w:p>
          <w:p w14:paraId="31079580" w14:textId="77777777" w:rsidR="00C424BD" w:rsidRPr="003A263B" w:rsidRDefault="00C424BD" w:rsidP="002B5448">
            <w:pPr>
              <w:spacing w:after="0"/>
              <w:rPr>
                <w:color w:val="000000" w:themeColor="text1"/>
              </w:rPr>
            </w:pPr>
            <w:r w:rsidRPr="003A263B">
              <w:rPr>
                <w:color w:val="000000" w:themeColor="text1"/>
              </w:rPr>
              <w:t>Not currently possible to assess</w:t>
            </w:r>
          </w:p>
        </w:tc>
        <w:tc>
          <w:tcPr>
            <w:tcW w:w="1692" w:type="dxa"/>
            <w:gridSpan w:val="2"/>
          </w:tcPr>
          <w:p w14:paraId="0AFF2BBE" w14:textId="77777777" w:rsidR="00C424BD" w:rsidRPr="003A263B" w:rsidRDefault="00CE2EAE" w:rsidP="002B5448">
            <w:pPr>
              <w:spacing w:after="0"/>
              <w:jc w:val="left"/>
              <w:rPr>
                <w:color w:val="000000" w:themeColor="text1"/>
              </w:rPr>
            </w:pPr>
            <w:sdt>
              <w:sdtPr>
                <w:rPr>
                  <w:color w:val="000000" w:themeColor="text1"/>
                </w:rPr>
                <w:id w:val="1504783147"/>
                <w:placeholder>
                  <w:docPart w:val="B421627AFB5E477C92297BB3225978D0"/>
                </w:placeholder>
                <w14:checkbox>
                  <w14:checked w14:val="0"/>
                  <w14:checkedState w14:val="2612" w14:font="MS Gothic"/>
                  <w14:uncheckedState w14:val="2610" w14:font="MS Gothic"/>
                </w14:checkbox>
              </w:sdtPr>
              <w:sdtEndPr/>
              <w:sdtContent>
                <w:r w:rsidR="00C424BD" w:rsidRPr="003A263B">
                  <w:rPr>
                    <w:rFonts w:ascii="Segoe UI Symbol" w:eastAsia="MS Gothic" w:hAnsi="Segoe UI Symbol" w:cs="Segoe UI Symbol"/>
                    <w:color w:val="000000" w:themeColor="text1"/>
                  </w:rPr>
                  <w:t>☐</w:t>
                </w:r>
              </w:sdtContent>
            </w:sdt>
          </w:p>
          <w:p w14:paraId="7A3DBC23" w14:textId="77777777" w:rsidR="00C424BD" w:rsidRPr="003A263B" w:rsidRDefault="00CE2EAE" w:rsidP="002B5448">
            <w:pPr>
              <w:spacing w:after="0"/>
              <w:rPr>
                <w:color w:val="000000" w:themeColor="text1"/>
              </w:rPr>
            </w:pPr>
            <w:sdt>
              <w:sdtPr>
                <w:rPr>
                  <w:color w:val="000000" w:themeColor="text1"/>
                </w:rPr>
                <w:id w:val="-1643656262"/>
                <w:placeholder>
                  <w:docPart w:val="B421627AFB5E477C92297BB3225978D0"/>
                </w:placeholder>
                <w14:checkbox>
                  <w14:checked w14:val="0"/>
                  <w14:checkedState w14:val="2612" w14:font="MS Gothic"/>
                  <w14:uncheckedState w14:val="2610" w14:font="MS Gothic"/>
                </w14:checkbox>
              </w:sdtPr>
              <w:sdtEndPr/>
              <w:sdtContent>
                <w:r w:rsidR="00C424BD" w:rsidRPr="003A263B">
                  <w:rPr>
                    <w:rFonts w:ascii="Segoe UI Symbol" w:eastAsia="MS Gothic" w:hAnsi="Segoe UI Symbol" w:cs="Segoe UI Symbol"/>
                    <w:color w:val="000000" w:themeColor="text1"/>
                  </w:rPr>
                  <w:t>☐</w:t>
                </w:r>
              </w:sdtContent>
            </w:sdt>
          </w:p>
          <w:p w14:paraId="2D6779AF" w14:textId="77777777" w:rsidR="00C424BD" w:rsidRPr="003A263B" w:rsidRDefault="00CE2EAE" w:rsidP="002B5448">
            <w:pPr>
              <w:spacing w:after="0"/>
              <w:rPr>
                <w:color w:val="000000" w:themeColor="text1"/>
              </w:rPr>
            </w:pPr>
            <w:sdt>
              <w:sdtPr>
                <w:rPr>
                  <w:color w:val="000000" w:themeColor="text1"/>
                </w:rPr>
                <w:id w:val="2017274265"/>
                <w14:checkbox>
                  <w14:checked w14:val="0"/>
                  <w14:checkedState w14:val="2612" w14:font="MS Gothic"/>
                  <w14:uncheckedState w14:val="2610" w14:font="MS Gothic"/>
                </w14:checkbox>
              </w:sdtPr>
              <w:sdtEndPr/>
              <w:sdtContent>
                <w:r w:rsidR="00C424BD" w:rsidRPr="003A263B">
                  <w:rPr>
                    <w:rFonts w:ascii="Segoe UI Symbol" w:hAnsi="Segoe UI Symbol" w:cs="Segoe UI Symbol"/>
                    <w:color w:val="000000" w:themeColor="text1"/>
                  </w:rPr>
                  <w:t>☐</w:t>
                </w:r>
              </w:sdtContent>
            </w:sdt>
          </w:p>
        </w:tc>
      </w:tr>
      <w:tr w:rsidR="00C424BD" w:rsidRPr="00DB0DB8" w14:paraId="446C16E3" w14:textId="77777777" w:rsidTr="002B5448">
        <w:tc>
          <w:tcPr>
            <w:tcW w:w="3681" w:type="dxa"/>
          </w:tcPr>
          <w:p w14:paraId="16C4DB68" w14:textId="77777777" w:rsidR="00C424BD" w:rsidRPr="003A263B" w:rsidRDefault="00C424BD" w:rsidP="002B5448">
            <w:pPr>
              <w:spacing w:after="0"/>
              <w:jc w:val="left"/>
              <w:rPr>
                <w:color w:val="000000" w:themeColor="text1"/>
              </w:rPr>
            </w:pPr>
            <w:r w:rsidRPr="003A263B">
              <w:rPr>
                <w:color w:val="000000" w:themeColor="text1"/>
              </w:rPr>
              <w:t>Regulatory implications</w:t>
            </w:r>
          </w:p>
        </w:tc>
        <w:tc>
          <w:tcPr>
            <w:tcW w:w="5386" w:type="dxa"/>
            <w:gridSpan w:val="3"/>
          </w:tcPr>
          <w:p w14:paraId="1921E572" w14:textId="77777777" w:rsidR="00C424BD" w:rsidRPr="003A263B" w:rsidRDefault="00C424BD" w:rsidP="002B5448">
            <w:pPr>
              <w:spacing w:after="0"/>
              <w:rPr>
                <w:color w:val="000000" w:themeColor="text1"/>
              </w:rPr>
            </w:pPr>
          </w:p>
        </w:tc>
      </w:tr>
      <w:tr w:rsidR="00C424BD" w:rsidRPr="00812EDC" w14:paraId="5FA72893" w14:textId="77777777" w:rsidTr="002B5448">
        <w:tc>
          <w:tcPr>
            <w:tcW w:w="9067" w:type="dxa"/>
            <w:gridSpan w:val="4"/>
            <w:shd w:val="clear" w:color="auto" w:fill="DEEAF6"/>
          </w:tcPr>
          <w:p w14:paraId="01B6DF74" w14:textId="77777777" w:rsidR="00C424BD" w:rsidRPr="003A263B" w:rsidRDefault="00C424BD" w:rsidP="002B5448">
            <w:pPr>
              <w:spacing w:after="0"/>
              <w:jc w:val="center"/>
              <w:rPr>
                <w:b/>
                <w:bCs/>
                <w:color w:val="000000" w:themeColor="text1"/>
              </w:rPr>
            </w:pPr>
            <w:r w:rsidRPr="003A263B">
              <w:rPr>
                <w:b/>
                <w:bCs/>
                <w:color w:val="000000" w:themeColor="text1"/>
              </w:rPr>
              <w:t>Product Presentation</w:t>
            </w:r>
          </w:p>
        </w:tc>
      </w:tr>
      <w:tr w:rsidR="00C424BD" w:rsidRPr="005A25E6" w14:paraId="67AB27B8" w14:textId="77777777" w:rsidTr="002B5448">
        <w:tc>
          <w:tcPr>
            <w:tcW w:w="3681" w:type="dxa"/>
          </w:tcPr>
          <w:p w14:paraId="2ACC7B87" w14:textId="77777777" w:rsidR="00C424BD" w:rsidRPr="003A263B" w:rsidRDefault="00C424BD" w:rsidP="002B5448">
            <w:pPr>
              <w:spacing w:after="0"/>
              <w:rPr>
                <w:color w:val="000000" w:themeColor="text1"/>
              </w:rPr>
            </w:pPr>
            <w:r w:rsidRPr="003A263B">
              <w:rPr>
                <w:color w:val="000000" w:themeColor="text1"/>
              </w:rPr>
              <w:t>Describe aspects of product presentation that may modify the risk</w:t>
            </w:r>
          </w:p>
        </w:tc>
        <w:tc>
          <w:tcPr>
            <w:tcW w:w="5386" w:type="dxa"/>
            <w:gridSpan w:val="3"/>
          </w:tcPr>
          <w:p w14:paraId="01ABB8A6" w14:textId="77777777" w:rsidR="00C424BD" w:rsidRPr="003A263B" w:rsidRDefault="00C424BD" w:rsidP="002B5448">
            <w:pPr>
              <w:spacing w:after="0"/>
              <w:rPr>
                <w:color w:val="000000" w:themeColor="text1"/>
              </w:rPr>
            </w:pPr>
            <w:r w:rsidRPr="003A263B">
              <w:rPr>
                <w:color w:val="000000" w:themeColor="text1"/>
              </w:rPr>
              <w:t>For example, partial risk mitigation due to existing PAL warning, or exacerbation due to use of a free-from claim.</w:t>
            </w:r>
          </w:p>
          <w:p w14:paraId="33D75A2C" w14:textId="77777777" w:rsidR="00C424BD" w:rsidRPr="003A263B" w:rsidRDefault="00C424BD" w:rsidP="002B5448">
            <w:pPr>
              <w:spacing w:after="0"/>
              <w:rPr>
                <w:color w:val="000000" w:themeColor="text1"/>
              </w:rPr>
            </w:pPr>
            <w:r w:rsidRPr="003A263B">
              <w:rPr>
                <w:color w:val="000000" w:themeColor="text1"/>
              </w:rPr>
              <w:t>Frequency of contamination as an indicator of scale of risk.</w:t>
            </w:r>
          </w:p>
        </w:tc>
      </w:tr>
      <w:tr w:rsidR="00C424BD" w:rsidRPr="00DB0DB8" w14:paraId="655C0DB2" w14:textId="77777777" w:rsidTr="002B5448">
        <w:tc>
          <w:tcPr>
            <w:tcW w:w="8185" w:type="dxa"/>
            <w:gridSpan w:val="3"/>
            <w:shd w:val="clear" w:color="auto" w:fill="DEEAF6"/>
          </w:tcPr>
          <w:p w14:paraId="2C1FB79B" w14:textId="77777777" w:rsidR="00C424BD" w:rsidRPr="00E26C9C" w:rsidRDefault="00C424BD" w:rsidP="002B5448">
            <w:pPr>
              <w:spacing w:after="0"/>
              <w:jc w:val="center"/>
              <w:rPr>
                <w:b/>
                <w:bCs/>
              </w:rPr>
            </w:pPr>
            <w:r w:rsidRPr="00E26C9C">
              <w:rPr>
                <w:b/>
                <w:bCs/>
              </w:rPr>
              <w:t>Quality of Evidence Framework</w:t>
            </w:r>
          </w:p>
        </w:tc>
        <w:tc>
          <w:tcPr>
            <w:tcW w:w="882" w:type="dxa"/>
            <w:shd w:val="clear" w:color="auto" w:fill="DEEAF6"/>
          </w:tcPr>
          <w:p w14:paraId="57D36F27" w14:textId="77777777" w:rsidR="00C424BD" w:rsidRPr="00DB0DB8" w:rsidRDefault="00C424BD" w:rsidP="002B5448">
            <w:pPr>
              <w:spacing w:after="0"/>
              <w:rPr>
                <w:bCs/>
              </w:rPr>
            </w:pPr>
            <w:r w:rsidRPr="008B4C47">
              <w:rPr>
                <w:b/>
                <w:bCs/>
              </w:rPr>
              <w:t>score</w:t>
            </w:r>
          </w:p>
        </w:tc>
      </w:tr>
      <w:tr w:rsidR="00C424BD" w:rsidRPr="00DB0DB8" w14:paraId="53284438" w14:textId="77777777" w:rsidTr="002B5448">
        <w:tc>
          <w:tcPr>
            <w:tcW w:w="3681" w:type="dxa"/>
          </w:tcPr>
          <w:p w14:paraId="17866066" w14:textId="77777777" w:rsidR="00C424BD" w:rsidRPr="00DB0DB8" w:rsidRDefault="00C424BD" w:rsidP="002B5448">
            <w:pPr>
              <w:spacing w:after="0"/>
            </w:pPr>
            <w:r w:rsidRPr="00DB0DB8">
              <w:t>Tier of refinement</w:t>
            </w:r>
          </w:p>
        </w:tc>
        <w:tc>
          <w:tcPr>
            <w:tcW w:w="3694" w:type="dxa"/>
          </w:tcPr>
          <w:p w14:paraId="192CF0C4" w14:textId="77777777" w:rsidR="00C424BD" w:rsidRPr="00DB0DB8" w:rsidRDefault="00C424BD" w:rsidP="002B5448">
            <w:pPr>
              <w:spacing w:after="0"/>
            </w:pPr>
            <w:r w:rsidRPr="00DB0DB8">
              <w:t>Tier 1 – theoretical</w:t>
            </w:r>
          </w:p>
          <w:p w14:paraId="6C1D3C28" w14:textId="77777777" w:rsidR="00C424BD" w:rsidRPr="00DB0DB8" w:rsidRDefault="00C424BD" w:rsidP="002B5448">
            <w:pPr>
              <w:spacing w:after="0"/>
            </w:pPr>
            <w:r w:rsidRPr="00DB0DB8">
              <w:t>Tier 2 – informed</w:t>
            </w:r>
          </w:p>
          <w:p w14:paraId="3899CA23" w14:textId="77777777" w:rsidR="00C424BD" w:rsidRPr="00DB0DB8" w:rsidRDefault="00C424BD" w:rsidP="002B5448">
            <w:pPr>
              <w:spacing w:after="0"/>
            </w:pPr>
            <w:r w:rsidRPr="00DB0DB8">
              <w:t>Tier 3 – data-driven</w:t>
            </w:r>
          </w:p>
          <w:p w14:paraId="7EEC6113" w14:textId="77777777" w:rsidR="00C424BD" w:rsidRPr="00DB0DB8" w:rsidRDefault="00C424BD" w:rsidP="002B5448">
            <w:pPr>
              <w:spacing w:after="0"/>
            </w:pPr>
            <w:r w:rsidRPr="00DB0DB8">
              <w:t>Tier 4 – verified</w:t>
            </w:r>
          </w:p>
        </w:tc>
        <w:tc>
          <w:tcPr>
            <w:tcW w:w="810" w:type="dxa"/>
          </w:tcPr>
          <w:p w14:paraId="4D55173A" w14:textId="77777777" w:rsidR="00C424BD" w:rsidRPr="00DB0DB8" w:rsidRDefault="00CE2EAE" w:rsidP="002B5448">
            <w:pPr>
              <w:spacing w:after="0"/>
            </w:pPr>
            <w:sdt>
              <w:sdtPr>
                <w:id w:val="-346564052"/>
                <w14:checkbox>
                  <w14:checked w14:val="0"/>
                  <w14:checkedState w14:val="2612" w14:font="MS Gothic"/>
                  <w14:uncheckedState w14:val="2610" w14:font="MS Gothic"/>
                </w14:checkbox>
              </w:sdtPr>
              <w:sdtEndPr/>
              <w:sdtContent>
                <w:r w:rsidR="00C424BD" w:rsidRPr="00DB0DB8">
                  <w:rPr>
                    <w:rFonts w:ascii="Segoe UI Symbol" w:eastAsia="MS Gothic" w:hAnsi="Segoe UI Symbol" w:cs="Segoe UI Symbol"/>
                  </w:rPr>
                  <w:t>☐</w:t>
                </w:r>
              </w:sdtContent>
            </w:sdt>
          </w:p>
          <w:p w14:paraId="5468F9B1" w14:textId="77777777" w:rsidR="00C424BD" w:rsidRPr="00DB0DB8" w:rsidRDefault="00CE2EAE" w:rsidP="002B5448">
            <w:pPr>
              <w:spacing w:after="0"/>
            </w:pPr>
            <w:sdt>
              <w:sdtPr>
                <w:id w:val="2069303294"/>
                <w14:checkbox>
                  <w14:checked w14:val="0"/>
                  <w14:checkedState w14:val="2612" w14:font="MS Gothic"/>
                  <w14:uncheckedState w14:val="2610" w14:font="MS Gothic"/>
                </w14:checkbox>
              </w:sdtPr>
              <w:sdtEndPr/>
              <w:sdtContent>
                <w:r w:rsidR="00C424BD" w:rsidRPr="00DB0DB8">
                  <w:rPr>
                    <w:rFonts w:ascii="Segoe UI Symbol" w:eastAsia="MS Gothic" w:hAnsi="Segoe UI Symbol" w:cs="Segoe UI Symbol"/>
                  </w:rPr>
                  <w:t>☐</w:t>
                </w:r>
              </w:sdtContent>
            </w:sdt>
          </w:p>
          <w:p w14:paraId="5A3FCB2C" w14:textId="77777777" w:rsidR="00C424BD" w:rsidRPr="00DB0DB8" w:rsidRDefault="00CE2EAE" w:rsidP="002B5448">
            <w:pPr>
              <w:spacing w:after="0"/>
            </w:pPr>
            <w:sdt>
              <w:sdtPr>
                <w:id w:val="-865440792"/>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r w:rsidR="00C424BD" w:rsidRPr="00DB0DB8">
              <w:t xml:space="preserve"> </w:t>
            </w:r>
          </w:p>
          <w:p w14:paraId="5C6248F3" w14:textId="77777777" w:rsidR="00C424BD" w:rsidRPr="00DB0DB8" w:rsidRDefault="00CE2EAE" w:rsidP="002B5448">
            <w:pPr>
              <w:spacing w:after="0"/>
            </w:pPr>
            <w:sdt>
              <w:sdtPr>
                <w:id w:val="-1839537582"/>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p>
        </w:tc>
        <w:tc>
          <w:tcPr>
            <w:tcW w:w="882" w:type="dxa"/>
          </w:tcPr>
          <w:p w14:paraId="419576AE" w14:textId="77777777" w:rsidR="00C424BD" w:rsidRPr="00DB0DB8" w:rsidRDefault="00C424BD" w:rsidP="002B5448">
            <w:pPr>
              <w:spacing w:after="0"/>
            </w:pPr>
            <w:r w:rsidRPr="00DB0DB8">
              <w:t>1</w:t>
            </w:r>
          </w:p>
          <w:p w14:paraId="1DF6DA56" w14:textId="77777777" w:rsidR="00C424BD" w:rsidRPr="00DB0DB8" w:rsidRDefault="00C424BD" w:rsidP="002B5448">
            <w:pPr>
              <w:spacing w:after="0"/>
            </w:pPr>
            <w:r w:rsidRPr="00DB0DB8">
              <w:t>2</w:t>
            </w:r>
          </w:p>
          <w:p w14:paraId="2222E904" w14:textId="77777777" w:rsidR="00C424BD" w:rsidRPr="00DB0DB8" w:rsidRDefault="00C424BD" w:rsidP="002B5448">
            <w:pPr>
              <w:spacing w:after="0"/>
            </w:pPr>
            <w:r w:rsidRPr="00DB0DB8">
              <w:t>3</w:t>
            </w:r>
          </w:p>
          <w:p w14:paraId="3051F4C7" w14:textId="77777777" w:rsidR="00C424BD" w:rsidRPr="00DB0DB8" w:rsidRDefault="00C424BD" w:rsidP="002B5448">
            <w:pPr>
              <w:spacing w:after="0"/>
            </w:pPr>
            <w:r w:rsidRPr="00DB0DB8">
              <w:t>4</w:t>
            </w:r>
          </w:p>
        </w:tc>
      </w:tr>
      <w:tr w:rsidR="00C424BD" w:rsidRPr="00DB0DB8" w14:paraId="14FEC8F8" w14:textId="77777777" w:rsidTr="002B5448">
        <w:tc>
          <w:tcPr>
            <w:tcW w:w="3681" w:type="dxa"/>
          </w:tcPr>
          <w:p w14:paraId="4ACDEE96" w14:textId="77777777" w:rsidR="00C424BD" w:rsidRPr="00DB0DB8" w:rsidRDefault="00C424BD" w:rsidP="002B5448">
            <w:pPr>
              <w:spacing w:after="0"/>
            </w:pPr>
            <w:r w:rsidRPr="00DB0DB8">
              <w:t>Chance that cross-contact is occurring</w:t>
            </w:r>
          </w:p>
        </w:tc>
        <w:tc>
          <w:tcPr>
            <w:tcW w:w="3694" w:type="dxa"/>
          </w:tcPr>
          <w:p w14:paraId="5946CCF4" w14:textId="77777777" w:rsidR="00C424BD" w:rsidRPr="00DB0DB8" w:rsidRDefault="00C424BD" w:rsidP="002B5448">
            <w:pPr>
              <w:spacing w:after="0"/>
            </w:pPr>
            <w:r w:rsidRPr="00DB0DB8">
              <w:t xml:space="preserve">Low or unknown </w:t>
            </w:r>
          </w:p>
          <w:p w14:paraId="0C318C07" w14:textId="77777777" w:rsidR="00C424BD" w:rsidRPr="00DB0DB8" w:rsidRDefault="00C424BD" w:rsidP="002B5448">
            <w:pPr>
              <w:spacing w:after="0"/>
            </w:pPr>
            <w:r w:rsidRPr="00DB0DB8">
              <w:t>Medium</w:t>
            </w:r>
          </w:p>
          <w:p w14:paraId="63D5A4C9" w14:textId="77777777" w:rsidR="00C424BD" w:rsidRPr="00DB0DB8" w:rsidRDefault="00C424BD" w:rsidP="002B5448">
            <w:pPr>
              <w:spacing w:after="0"/>
            </w:pPr>
            <w:r w:rsidRPr="00DB0DB8">
              <w:t>High or known to have happened</w:t>
            </w:r>
          </w:p>
        </w:tc>
        <w:tc>
          <w:tcPr>
            <w:tcW w:w="810" w:type="dxa"/>
          </w:tcPr>
          <w:p w14:paraId="161F8E5C" w14:textId="77777777" w:rsidR="00C424BD" w:rsidRPr="00DB0DB8" w:rsidRDefault="00CE2EAE" w:rsidP="002B5448">
            <w:pPr>
              <w:spacing w:after="0"/>
            </w:pPr>
            <w:sdt>
              <w:sdtPr>
                <w:id w:val="-724824798"/>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p>
          <w:p w14:paraId="53A52302" w14:textId="77777777" w:rsidR="00C424BD" w:rsidRPr="00DB0DB8" w:rsidRDefault="00CE2EAE" w:rsidP="002B5448">
            <w:pPr>
              <w:spacing w:after="0"/>
            </w:pPr>
            <w:sdt>
              <w:sdtPr>
                <w:id w:val="-1177804940"/>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p>
          <w:p w14:paraId="013CD76D" w14:textId="77777777" w:rsidR="00C424BD" w:rsidRPr="00DB0DB8" w:rsidRDefault="00CE2EAE" w:rsidP="002B5448">
            <w:pPr>
              <w:spacing w:after="0"/>
            </w:pPr>
            <w:sdt>
              <w:sdtPr>
                <w:id w:val="-1190525238"/>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p>
        </w:tc>
        <w:tc>
          <w:tcPr>
            <w:tcW w:w="882" w:type="dxa"/>
          </w:tcPr>
          <w:p w14:paraId="16211FF5" w14:textId="77777777" w:rsidR="00C424BD" w:rsidRPr="00DB0DB8" w:rsidRDefault="00C424BD" w:rsidP="002B5448">
            <w:pPr>
              <w:spacing w:after="0"/>
            </w:pPr>
            <w:r w:rsidRPr="00DB0DB8">
              <w:t>1</w:t>
            </w:r>
          </w:p>
          <w:p w14:paraId="0FD3A5B1" w14:textId="77777777" w:rsidR="00C424BD" w:rsidRPr="00DB0DB8" w:rsidRDefault="00C424BD" w:rsidP="002B5448">
            <w:pPr>
              <w:spacing w:after="0"/>
            </w:pPr>
            <w:r w:rsidRPr="00DB0DB8">
              <w:t>2</w:t>
            </w:r>
          </w:p>
          <w:p w14:paraId="4588324F" w14:textId="77777777" w:rsidR="00C424BD" w:rsidRPr="00DB0DB8" w:rsidRDefault="00C424BD" w:rsidP="002B5448">
            <w:pPr>
              <w:spacing w:after="0"/>
            </w:pPr>
            <w:r w:rsidRPr="00DB0DB8">
              <w:t>3</w:t>
            </w:r>
          </w:p>
        </w:tc>
      </w:tr>
      <w:tr w:rsidR="00C424BD" w:rsidRPr="00DB0DB8" w14:paraId="377DD6A4" w14:textId="77777777" w:rsidTr="002B5448">
        <w:tc>
          <w:tcPr>
            <w:tcW w:w="3681" w:type="dxa"/>
          </w:tcPr>
          <w:p w14:paraId="0D70A02C" w14:textId="77777777" w:rsidR="00C424BD" w:rsidRPr="00DB0DB8" w:rsidRDefault="00C424BD" w:rsidP="002B5448">
            <w:pPr>
              <w:spacing w:after="0"/>
            </w:pPr>
            <w:r w:rsidRPr="00DB0DB8">
              <w:t>Overall data uncertainty</w:t>
            </w:r>
          </w:p>
        </w:tc>
        <w:tc>
          <w:tcPr>
            <w:tcW w:w="3694" w:type="dxa"/>
          </w:tcPr>
          <w:p w14:paraId="34BD75CD" w14:textId="77777777" w:rsidR="00C424BD" w:rsidRPr="00DB0DB8" w:rsidRDefault="00C424BD" w:rsidP="002B5448">
            <w:pPr>
              <w:spacing w:after="0"/>
            </w:pPr>
            <w:r w:rsidRPr="00DB0DB8">
              <w:t>High uncertainty</w:t>
            </w:r>
          </w:p>
          <w:p w14:paraId="635D0DB1" w14:textId="77777777" w:rsidR="00C424BD" w:rsidRPr="00DB0DB8" w:rsidRDefault="00C424BD" w:rsidP="002B5448">
            <w:pPr>
              <w:spacing w:after="0"/>
            </w:pPr>
            <w:r w:rsidRPr="00DB0DB8">
              <w:t>Medium uncertainty</w:t>
            </w:r>
          </w:p>
          <w:p w14:paraId="03E31F70" w14:textId="77777777" w:rsidR="00C424BD" w:rsidRPr="00DB0DB8" w:rsidRDefault="00C424BD" w:rsidP="002B5448">
            <w:pPr>
              <w:spacing w:after="0"/>
            </w:pPr>
            <w:r w:rsidRPr="00DB0DB8">
              <w:t>Acceptable uncertainty</w:t>
            </w:r>
          </w:p>
        </w:tc>
        <w:tc>
          <w:tcPr>
            <w:tcW w:w="810" w:type="dxa"/>
          </w:tcPr>
          <w:p w14:paraId="3B39C0E3" w14:textId="77777777" w:rsidR="00C424BD" w:rsidRPr="00DB0DB8" w:rsidRDefault="00CE2EAE" w:rsidP="002B5448">
            <w:pPr>
              <w:spacing w:after="0"/>
            </w:pPr>
            <w:sdt>
              <w:sdtPr>
                <w:id w:val="-213120564"/>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p>
          <w:p w14:paraId="31A99CF5" w14:textId="77777777" w:rsidR="00C424BD" w:rsidRPr="00DB0DB8" w:rsidRDefault="00CE2EAE" w:rsidP="002B5448">
            <w:pPr>
              <w:spacing w:after="0"/>
            </w:pPr>
            <w:sdt>
              <w:sdtPr>
                <w:id w:val="-596640006"/>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p>
          <w:p w14:paraId="52F72A56" w14:textId="77777777" w:rsidR="00C424BD" w:rsidRPr="00DB0DB8" w:rsidRDefault="00CE2EAE" w:rsidP="002B5448">
            <w:pPr>
              <w:spacing w:after="0"/>
            </w:pPr>
            <w:sdt>
              <w:sdtPr>
                <w:id w:val="-473753753"/>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p>
        </w:tc>
        <w:tc>
          <w:tcPr>
            <w:tcW w:w="882" w:type="dxa"/>
          </w:tcPr>
          <w:p w14:paraId="6F1FFC15" w14:textId="77777777" w:rsidR="00C424BD" w:rsidRPr="00DB0DB8" w:rsidRDefault="00C424BD" w:rsidP="002B5448">
            <w:pPr>
              <w:spacing w:after="0"/>
            </w:pPr>
            <w:r w:rsidRPr="00DB0DB8">
              <w:t>1</w:t>
            </w:r>
          </w:p>
          <w:p w14:paraId="39169F79" w14:textId="77777777" w:rsidR="00C424BD" w:rsidRPr="00DB0DB8" w:rsidRDefault="00C424BD" w:rsidP="002B5448">
            <w:pPr>
              <w:spacing w:after="0"/>
            </w:pPr>
            <w:r w:rsidRPr="00DB0DB8">
              <w:t>2</w:t>
            </w:r>
          </w:p>
          <w:p w14:paraId="33F0C9E3" w14:textId="77777777" w:rsidR="00C424BD" w:rsidRPr="00DB0DB8" w:rsidRDefault="00C424BD" w:rsidP="002B5448">
            <w:pPr>
              <w:spacing w:after="0"/>
            </w:pPr>
            <w:r w:rsidRPr="00DB0DB8">
              <w:t>3</w:t>
            </w:r>
          </w:p>
        </w:tc>
      </w:tr>
      <w:tr w:rsidR="00C424BD" w:rsidRPr="00DB0DB8" w14:paraId="6ECAD4A5" w14:textId="77777777" w:rsidTr="002B5448">
        <w:tc>
          <w:tcPr>
            <w:tcW w:w="3681" w:type="dxa"/>
            <w:shd w:val="clear" w:color="auto" w:fill="DEEAF6"/>
          </w:tcPr>
          <w:p w14:paraId="71A02EDC" w14:textId="77777777" w:rsidR="00C424BD" w:rsidRPr="00DB0DB8" w:rsidRDefault="00C424BD" w:rsidP="002B5448">
            <w:pPr>
              <w:spacing w:after="0"/>
            </w:pPr>
            <w:r w:rsidRPr="00DB0DB8">
              <w:t>Quality of Evidence</w:t>
            </w:r>
          </w:p>
        </w:tc>
        <w:tc>
          <w:tcPr>
            <w:tcW w:w="3694" w:type="dxa"/>
            <w:shd w:val="clear" w:color="auto" w:fill="DEEAF6"/>
          </w:tcPr>
          <w:p w14:paraId="2932B398" w14:textId="77777777" w:rsidR="00C424BD" w:rsidRPr="00DB0DB8" w:rsidRDefault="00C424BD" w:rsidP="002B5448">
            <w:pPr>
              <w:spacing w:after="0"/>
            </w:pPr>
            <w:r w:rsidRPr="00DB0DB8">
              <w:t>9 – 10 : high quality evidence</w:t>
            </w:r>
          </w:p>
          <w:p w14:paraId="1920A9DC" w14:textId="77777777" w:rsidR="00C424BD" w:rsidRPr="00DB0DB8" w:rsidRDefault="00C424BD" w:rsidP="002B5448">
            <w:pPr>
              <w:spacing w:after="0"/>
            </w:pPr>
            <w:r w:rsidRPr="00DB0DB8">
              <w:t>6 – 8 : medium quality evidence</w:t>
            </w:r>
          </w:p>
          <w:p w14:paraId="15211605" w14:textId="77777777" w:rsidR="00C424BD" w:rsidRPr="00DB0DB8" w:rsidRDefault="00C424BD" w:rsidP="002B5448">
            <w:pPr>
              <w:spacing w:after="0"/>
            </w:pPr>
            <w:r w:rsidRPr="00DB0DB8">
              <w:t>5 and below : low quality evidence</w:t>
            </w:r>
          </w:p>
        </w:tc>
        <w:tc>
          <w:tcPr>
            <w:tcW w:w="1692" w:type="dxa"/>
            <w:gridSpan w:val="2"/>
            <w:shd w:val="clear" w:color="auto" w:fill="DEEAF6"/>
          </w:tcPr>
          <w:p w14:paraId="31568107" w14:textId="77777777" w:rsidR="00C424BD" w:rsidRPr="00DB0DB8" w:rsidRDefault="00CE2EAE" w:rsidP="002B5448">
            <w:pPr>
              <w:spacing w:after="0"/>
            </w:pPr>
            <w:sdt>
              <w:sdtPr>
                <w:id w:val="-278033371"/>
                <w14:checkbox>
                  <w14:checked w14:val="0"/>
                  <w14:checkedState w14:val="2612" w14:font="MS Gothic"/>
                  <w14:uncheckedState w14:val="2610" w14:font="MS Gothic"/>
                </w14:checkbox>
              </w:sdtPr>
              <w:sdtEndPr/>
              <w:sdtContent>
                <w:r w:rsidR="00C424BD" w:rsidRPr="00DB0DB8">
                  <w:rPr>
                    <w:rFonts w:ascii="Segoe UI Symbol" w:eastAsia="MS Gothic" w:hAnsi="Segoe UI Symbol" w:cs="Segoe UI Symbol"/>
                  </w:rPr>
                  <w:t>☐</w:t>
                </w:r>
              </w:sdtContent>
            </w:sdt>
          </w:p>
          <w:p w14:paraId="5EA0C0C2" w14:textId="77777777" w:rsidR="00C424BD" w:rsidRPr="00DB0DB8" w:rsidRDefault="00CE2EAE" w:rsidP="002B5448">
            <w:pPr>
              <w:spacing w:after="0"/>
            </w:pPr>
            <w:sdt>
              <w:sdtPr>
                <w:id w:val="-1102728988"/>
                <w14:checkbox>
                  <w14:checked w14:val="0"/>
                  <w14:checkedState w14:val="2612" w14:font="MS Gothic"/>
                  <w14:uncheckedState w14:val="2610" w14:font="MS Gothic"/>
                </w14:checkbox>
              </w:sdtPr>
              <w:sdtEndPr/>
              <w:sdtContent>
                <w:r w:rsidR="00C424BD" w:rsidRPr="00DB0DB8">
                  <w:rPr>
                    <w:rFonts w:ascii="Segoe UI Symbol" w:hAnsi="Segoe UI Symbol" w:cs="Segoe UI Symbol"/>
                  </w:rPr>
                  <w:t>☐</w:t>
                </w:r>
              </w:sdtContent>
            </w:sdt>
          </w:p>
          <w:p w14:paraId="580FBCCC" w14:textId="77777777" w:rsidR="00C424BD" w:rsidRPr="00DB0DB8" w:rsidRDefault="00CE2EAE" w:rsidP="002B5448">
            <w:pPr>
              <w:spacing w:after="0"/>
            </w:pPr>
            <w:sdt>
              <w:sdtPr>
                <w:id w:val="-1972053884"/>
                <w14:checkbox>
                  <w14:checked w14:val="0"/>
                  <w14:checkedState w14:val="2612" w14:font="MS Gothic"/>
                  <w14:uncheckedState w14:val="2610" w14:font="MS Gothic"/>
                </w14:checkbox>
              </w:sdtPr>
              <w:sdtEndPr/>
              <w:sdtContent>
                <w:r w:rsidR="00C424BD" w:rsidRPr="00DB0DB8">
                  <w:rPr>
                    <w:rFonts w:ascii="Segoe UI Symbol" w:eastAsia="MS Gothic" w:hAnsi="Segoe UI Symbol" w:cs="Segoe UI Symbol"/>
                  </w:rPr>
                  <w:t>☐</w:t>
                </w:r>
              </w:sdtContent>
            </w:sdt>
          </w:p>
        </w:tc>
      </w:tr>
      <w:tr w:rsidR="00C424BD" w:rsidRPr="008B4C47" w14:paraId="7572CDDD" w14:textId="77777777" w:rsidTr="002B5448">
        <w:tc>
          <w:tcPr>
            <w:tcW w:w="9067" w:type="dxa"/>
            <w:gridSpan w:val="4"/>
            <w:shd w:val="clear" w:color="auto" w:fill="DEEAF6"/>
          </w:tcPr>
          <w:p w14:paraId="764CA56A" w14:textId="77777777" w:rsidR="00C424BD" w:rsidRPr="008B4C47" w:rsidRDefault="00C424BD" w:rsidP="002B5448">
            <w:pPr>
              <w:spacing w:after="0"/>
              <w:jc w:val="center"/>
              <w:rPr>
                <w:b/>
                <w:bCs/>
              </w:rPr>
            </w:pPr>
            <w:r w:rsidRPr="008B4C47">
              <w:rPr>
                <w:b/>
                <w:bCs/>
              </w:rPr>
              <w:t>Opportunities for Refinement</w:t>
            </w:r>
          </w:p>
        </w:tc>
      </w:tr>
      <w:tr w:rsidR="00C424BD" w:rsidRPr="00DB0DB8" w14:paraId="4ADC681A" w14:textId="77777777" w:rsidTr="002B5448">
        <w:tc>
          <w:tcPr>
            <w:tcW w:w="3681" w:type="dxa"/>
          </w:tcPr>
          <w:p w14:paraId="505088F3" w14:textId="77777777" w:rsidR="00C424BD" w:rsidRPr="00DB0DB8" w:rsidRDefault="00C424BD" w:rsidP="002B5448">
            <w:pPr>
              <w:spacing w:after="0"/>
              <w:jc w:val="left"/>
            </w:pPr>
            <w:r w:rsidRPr="00DB0DB8">
              <w:t>If there is sufficient time available for refinement, describe data needed and next steps</w:t>
            </w:r>
          </w:p>
        </w:tc>
        <w:tc>
          <w:tcPr>
            <w:tcW w:w="5386" w:type="dxa"/>
            <w:gridSpan w:val="3"/>
          </w:tcPr>
          <w:p w14:paraId="3CA2C13F" w14:textId="77777777" w:rsidR="00C424BD" w:rsidRPr="00DB0DB8" w:rsidRDefault="00C424BD" w:rsidP="002B5448">
            <w:pPr>
              <w:spacing w:after="0"/>
            </w:pPr>
          </w:p>
        </w:tc>
      </w:tr>
      <w:tr w:rsidR="00C424BD" w:rsidRPr="008B4C47" w14:paraId="029C615F" w14:textId="77777777" w:rsidTr="002B5448">
        <w:tc>
          <w:tcPr>
            <w:tcW w:w="9067" w:type="dxa"/>
            <w:gridSpan w:val="4"/>
            <w:shd w:val="clear" w:color="auto" w:fill="DEEAF6"/>
          </w:tcPr>
          <w:p w14:paraId="04927B99" w14:textId="77777777" w:rsidR="00C424BD" w:rsidRPr="008B4C47" w:rsidRDefault="00C424BD" w:rsidP="002B5448">
            <w:pPr>
              <w:spacing w:after="0"/>
              <w:jc w:val="center"/>
              <w:rPr>
                <w:b/>
                <w:bCs/>
              </w:rPr>
            </w:pPr>
            <w:r w:rsidRPr="008B4C47">
              <w:rPr>
                <w:b/>
                <w:bCs/>
              </w:rPr>
              <w:t>Root Cause Analysis</w:t>
            </w:r>
            <w:r>
              <w:rPr>
                <w:b/>
                <w:bCs/>
              </w:rPr>
              <w:t xml:space="preserve"> &amp; Corrective Action</w:t>
            </w:r>
          </w:p>
        </w:tc>
      </w:tr>
      <w:tr w:rsidR="00C424BD" w:rsidRPr="00DB0DB8" w14:paraId="2BFFF9BD" w14:textId="77777777" w:rsidTr="002B5448">
        <w:tc>
          <w:tcPr>
            <w:tcW w:w="3681" w:type="dxa"/>
          </w:tcPr>
          <w:p w14:paraId="4450233F" w14:textId="77777777" w:rsidR="00C424BD" w:rsidRPr="00DB0DB8" w:rsidRDefault="00C424BD" w:rsidP="002B5448">
            <w:pPr>
              <w:spacing w:after="0"/>
              <w:jc w:val="left"/>
            </w:pPr>
            <w:r w:rsidRPr="00DB0DB8">
              <w:t>Describe root cause, corrective action</w:t>
            </w:r>
          </w:p>
        </w:tc>
        <w:tc>
          <w:tcPr>
            <w:tcW w:w="5386" w:type="dxa"/>
            <w:gridSpan w:val="3"/>
          </w:tcPr>
          <w:p w14:paraId="51650865" w14:textId="77777777" w:rsidR="00C424BD" w:rsidRPr="00DB0DB8" w:rsidRDefault="00C424BD" w:rsidP="002B5448">
            <w:pPr>
              <w:spacing w:after="0"/>
            </w:pPr>
          </w:p>
        </w:tc>
      </w:tr>
    </w:tbl>
    <w:p w14:paraId="161C827B" w14:textId="77777777" w:rsidR="00C424BD" w:rsidRDefault="00C424BD" w:rsidP="00C424BD">
      <w:pPr>
        <w:overflowPunct/>
        <w:autoSpaceDE/>
        <w:autoSpaceDN/>
        <w:adjustRightInd/>
        <w:spacing w:after="200" w:line="276" w:lineRule="auto"/>
        <w:jc w:val="left"/>
        <w:textAlignment w:val="auto"/>
        <w:rPr>
          <w:rFonts w:asciiTheme="majorHAnsi" w:eastAsiaTheme="majorEastAsia" w:hAnsiTheme="majorHAnsi" w:cstheme="majorBidi"/>
          <w:b/>
          <w:bCs/>
          <w:color w:val="4472C4" w:themeColor="accent1"/>
          <w:sz w:val="22"/>
          <w:szCs w:val="22"/>
          <w:shd w:val="clear" w:color="auto" w:fill="FFFFFF"/>
          <w:lang w:val="en-GB"/>
        </w:rPr>
      </w:pPr>
    </w:p>
    <w:p w14:paraId="5EC672B6" w14:textId="29BE5F5E" w:rsidR="00C424BD" w:rsidRPr="00AB6848" w:rsidRDefault="00C424BD" w:rsidP="00C424BD">
      <w:pPr>
        <w:overflowPunct/>
        <w:autoSpaceDE/>
        <w:autoSpaceDN/>
        <w:adjustRightInd/>
        <w:spacing w:after="200" w:line="276" w:lineRule="auto"/>
        <w:jc w:val="left"/>
        <w:textAlignment w:val="auto"/>
        <w:rPr>
          <w:rFonts w:asciiTheme="majorHAnsi" w:eastAsiaTheme="majorEastAsia" w:hAnsiTheme="majorHAnsi" w:cstheme="majorBidi"/>
          <w:b/>
          <w:bCs/>
          <w:color w:val="4472C4" w:themeColor="accent1"/>
          <w:sz w:val="22"/>
          <w:szCs w:val="22"/>
          <w:shd w:val="clear" w:color="auto" w:fill="FFFFFF"/>
          <w:lang w:val="en-GB"/>
        </w:rPr>
      </w:pPr>
    </w:p>
    <w:sectPr w:rsidR="00C424BD" w:rsidRPr="00AB684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E54C" w14:textId="77777777" w:rsidR="00CE2EAE" w:rsidRDefault="00CE2EAE" w:rsidP="00C424BD">
      <w:pPr>
        <w:spacing w:after="0"/>
      </w:pPr>
      <w:r>
        <w:separator/>
      </w:r>
    </w:p>
  </w:endnote>
  <w:endnote w:type="continuationSeparator" w:id="0">
    <w:p w14:paraId="69550670" w14:textId="77777777" w:rsidR="00CE2EAE" w:rsidRDefault="00CE2EAE" w:rsidP="00C42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93FB" w14:textId="77777777" w:rsidR="00CE2EAE" w:rsidRDefault="00CE2EAE" w:rsidP="00C424BD">
      <w:pPr>
        <w:spacing w:after="0"/>
      </w:pPr>
      <w:r>
        <w:separator/>
      </w:r>
    </w:p>
  </w:footnote>
  <w:footnote w:type="continuationSeparator" w:id="0">
    <w:p w14:paraId="52FEC464" w14:textId="77777777" w:rsidR="00CE2EAE" w:rsidRDefault="00CE2EAE" w:rsidP="00C424BD">
      <w:pPr>
        <w:spacing w:after="0"/>
      </w:pPr>
      <w:r>
        <w:continuationSeparator/>
      </w:r>
    </w:p>
  </w:footnote>
  <w:footnote w:id="1">
    <w:p w14:paraId="49491F9E" w14:textId="1FA87883" w:rsidR="00C424BD" w:rsidRPr="00442096" w:rsidRDefault="00C424BD" w:rsidP="00C424BD">
      <w:pPr>
        <w:pStyle w:val="FootnoteText"/>
        <w:rPr>
          <w:rFonts w:ascii="Century Gothic" w:hAnsi="Century Gothic"/>
          <w:sz w:val="18"/>
          <w:szCs w:val="18"/>
        </w:rPr>
      </w:pPr>
      <w:r w:rsidRPr="00442096">
        <w:rPr>
          <w:rStyle w:val="FootnoteReference"/>
          <w:rFonts w:ascii="Century Gothic" w:hAnsi="Century Gothic"/>
          <w:sz w:val="18"/>
          <w:szCs w:val="18"/>
        </w:rPr>
        <w:footnoteRef/>
      </w:r>
      <w:r w:rsidRPr="00442096">
        <w:rPr>
          <w:rFonts w:ascii="Century Gothic" w:hAnsi="Century Gothic"/>
          <w:sz w:val="18"/>
          <w:szCs w:val="18"/>
        </w:rPr>
        <w:t xml:space="preserve"> For more information and key references regarding the fundamentals of how allergen RfDs are derived from oral food challenge data and subsequen</w:t>
      </w:r>
      <w:r w:rsidR="004E159C" w:rsidRPr="004E159C">
        <w:t xml:space="preserve"> </w:t>
      </w:r>
      <w:r w:rsidR="004E159C" w:rsidRPr="004E159C">
        <w:rPr>
          <w:rFonts w:ascii="Century Gothic" w:hAnsi="Century Gothic"/>
          <w:sz w:val="18"/>
          <w:szCs w:val="18"/>
        </w:rPr>
        <w:t xml:space="preserve">t dose-distribution models, as well as what might constitute an appropriate RfD see </w:t>
      </w:r>
      <w:r w:rsidR="004E159C" w:rsidRPr="004E159C">
        <w:rPr>
          <w:rFonts w:ascii="Century Gothic" w:hAnsi="Century Gothic"/>
          <w:b/>
          <w:bCs/>
          <w:sz w:val="18"/>
          <w:szCs w:val="18"/>
        </w:rPr>
        <w:t>Box Reference Doses</w:t>
      </w:r>
      <w:r w:rsidR="004E159C">
        <w:rPr>
          <w:rFonts w:ascii="Century Gothic" w:hAnsi="Century Gothic"/>
          <w:b/>
          <w:bCs/>
          <w:sz w:val="18"/>
          <w:szCs w:val="18"/>
        </w:rPr>
        <w:t xml:space="preserve"> </w:t>
      </w:r>
      <w:r w:rsidR="004E159C">
        <w:rPr>
          <w:rFonts w:ascii="Century Gothic" w:hAnsi="Century Gothic"/>
          <w:sz w:val="18"/>
          <w:szCs w:val="18"/>
        </w:rPr>
        <w:t>in t</w:t>
      </w:r>
      <w:r w:rsidR="004E159C" w:rsidRPr="004E159C">
        <w:rPr>
          <w:rFonts w:ascii="Century Gothic" w:hAnsi="Century Gothic"/>
          <w:sz w:val="18"/>
          <w:szCs w:val="18"/>
        </w:rPr>
        <w:t xml:space="preserve">he </w:t>
      </w:r>
      <w:r w:rsidR="004E159C">
        <w:rPr>
          <w:rFonts w:ascii="Century Gothic" w:hAnsi="Century Gothic"/>
          <w:sz w:val="18"/>
          <w:szCs w:val="18"/>
        </w:rPr>
        <w:t xml:space="preserve">Guidance </w:t>
      </w:r>
      <w:r w:rsidR="004E159C" w:rsidRPr="004E159C">
        <w:rPr>
          <w:rFonts w:ascii="Century Gothic" w:hAnsi="Century Gothic"/>
          <w:sz w:val="18"/>
          <w:szCs w:val="18"/>
        </w:rPr>
        <w:t xml:space="preserve">available </w:t>
      </w:r>
      <w:hyperlink r:id="rId1" w:history="1">
        <w:r w:rsidR="004E159C" w:rsidRPr="004E159C">
          <w:rPr>
            <w:rStyle w:val="Hyperlink"/>
            <w:rFonts w:ascii="Century Gothic" w:hAnsi="Century Gothic"/>
            <w:sz w:val="18"/>
            <w:szCs w:val="18"/>
          </w:rPr>
          <w:t>here</w:t>
        </w:r>
      </w:hyperlink>
      <w:r w:rsidR="004E159C">
        <w:rPr>
          <w:rFonts w:ascii="Century Gothic" w:hAnsi="Century Gothic"/>
          <w:sz w:val="18"/>
          <w:szCs w:val="18"/>
        </w:rPr>
        <w:t>.</w:t>
      </w:r>
      <w:r w:rsidR="004E159C" w:rsidRPr="004E159C">
        <w:rPr>
          <w:rFonts w:ascii="Century Gothic" w:hAnsi="Century Gothic"/>
          <w:b/>
          <w:b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CC84" w14:textId="6B405BEF" w:rsidR="00CA0E9C" w:rsidRPr="00CA0E9C" w:rsidRDefault="00CA0E9C">
    <w:pPr>
      <w:pStyle w:val="Header"/>
      <w:rPr>
        <w:b/>
        <w:bCs/>
        <w:color w:val="FF0000"/>
      </w:rPr>
    </w:pPr>
    <w:r>
      <w:rPr>
        <w:b/>
        <w:bCs/>
        <w:color w:val="FF0000"/>
      </w:rPr>
      <w:t>Disclaimer: Any changes to this form are made at your own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2677"/>
    <w:multiLevelType w:val="multilevel"/>
    <w:tmpl w:val="22346754"/>
    <w:lvl w:ilvl="0">
      <w:start w:val="1"/>
      <w:numFmt w:val="decimal"/>
      <w:pStyle w:val="Heading1"/>
      <w:lvlText w:val="%1."/>
      <w:lvlJc w:val="left"/>
      <w:pPr>
        <w:ind w:left="360" w:hanging="360"/>
      </w:pPr>
    </w:lvl>
    <w:lvl w:ilvl="1">
      <w:start w:val="1"/>
      <w:numFmt w:val="decimal"/>
      <w:pStyle w:val="Heading2"/>
      <w:lvlText w:val="%1.%2."/>
      <w:lvlJc w:val="left"/>
      <w:pPr>
        <w:ind w:left="715" w:hanging="432"/>
      </w:pPr>
      <w:rPr>
        <w:sz w:val="26"/>
        <w:szCs w:val="26"/>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AC6E8A"/>
    <w:multiLevelType w:val="hybridMultilevel"/>
    <w:tmpl w:val="D53298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744293"/>
    <w:multiLevelType w:val="hybridMultilevel"/>
    <w:tmpl w:val="A59CD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AE0A3C"/>
    <w:multiLevelType w:val="hybridMultilevel"/>
    <w:tmpl w:val="BDA04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383835"/>
    <w:multiLevelType w:val="hybridMultilevel"/>
    <w:tmpl w:val="F072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371931">
    <w:abstractNumId w:val="0"/>
  </w:num>
  <w:num w:numId="2" w16cid:durableId="1744986752">
    <w:abstractNumId w:val="4"/>
  </w:num>
  <w:num w:numId="3" w16cid:durableId="1670212464">
    <w:abstractNumId w:val="3"/>
  </w:num>
  <w:num w:numId="4" w16cid:durableId="1350333279">
    <w:abstractNumId w:val="1"/>
  </w:num>
  <w:num w:numId="5" w16cid:durableId="1923446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BD"/>
    <w:rsid w:val="0010128B"/>
    <w:rsid w:val="0013450A"/>
    <w:rsid w:val="00462CF5"/>
    <w:rsid w:val="004E159C"/>
    <w:rsid w:val="005951D2"/>
    <w:rsid w:val="009C371E"/>
    <w:rsid w:val="00A25ADE"/>
    <w:rsid w:val="00C424BD"/>
    <w:rsid w:val="00C859E0"/>
    <w:rsid w:val="00CA0E9C"/>
    <w:rsid w:val="00CE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5E5E"/>
  <w15:chartTrackingRefBased/>
  <w15:docId w15:val="{AE3156EB-19D5-4C4F-9C8D-624C4AA3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BD"/>
    <w:pPr>
      <w:overflowPunct w:val="0"/>
      <w:autoSpaceDE w:val="0"/>
      <w:autoSpaceDN w:val="0"/>
      <w:adjustRightInd w:val="0"/>
      <w:spacing w:after="240" w:line="240" w:lineRule="auto"/>
      <w:jc w:val="both"/>
      <w:textAlignment w:val="baseline"/>
    </w:pPr>
    <w:rPr>
      <w:rFonts w:ascii="Century Gothic" w:eastAsia="Calibri" w:hAnsi="Century Gothic" w:cs="Arial"/>
      <w:sz w:val="20"/>
      <w:szCs w:val="20"/>
      <w:lang w:val="en-US"/>
    </w:rPr>
  </w:style>
  <w:style w:type="paragraph" w:styleId="Heading1">
    <w:name w:val="heading 1"/>
    <w:basedOn w:val="Normal"/>
    <w:next w:val="Normal"/>
    <w:link w:val="Heading1Char"/>
    <w:autoRedefine/>
    <w:uiPriority w:val="9"/>
    <w:qFormat/>
    <w:rsid w:val="00C424BD"/>
    <w:pPr>
      <w:keepNext/>
      <w:keepLines/>
      <w:numPr>
        <w:numId w:val="1"/>
      </w:numP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C424BD"/>
    <w:pPr>
      <w:keepNext/>
      <w:keepLines/>
      <w:numPr>
        <w:ilvl w:val="1"/>
        <w:numId w:val="1"/>
      </w:numPr>
      <w:spacing w:before="360" w:after="120"/>
      <w:ind w:left="573" w:hanging="573"/>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autoRedefine/>
    <w:uiPriority w:val="9"/>
    <w:unhideWhenUsed/>
    <w:qFormat/>
    <w:rsid w:val="00C424BD"/>
    <w:pPr>
      <w:keepNext/>
      <w:keepLines/>
      <w:numPr>
        <w:ilvl w:val="2"/>
        <w:numId w:val="1"/>
      </w:numPr>
      <w:spacing w:before="300" w:after="120"/>
      <w:ind w:left="646" w:hanging="646"/>
      <w:outlineLvl w:val="2"/>
    </w:pPr>
    <w:rPr>
      <w:rFonts w:eastAsiaTheme="majorEastAsia" w:cstheme="majorBidi"/>
      <w:b/>
      <w:bCs/>
      <w:color w:val="000000" w:themeColor="text1"/>
      <w:sz w:val="22"/>
      <w:szCs w:val="22"/>
      <w:shd w:val="clear" w:color="auto" w:fill="FFFFFF"/>
      <w:lang w:val="en-GB"/>
    </w:rPr>
  </w:style>
  <w:style w:type="paragraph" w:styleId="Heading4">
    <w:name w:val="heading 4"/>
    <w:basedOn w:val="Normal"/>
    <w:next w:val="Normal"/>
    <w:link w:val="Heading4Char"/>
    <w:autoRedefine/>
    <w:uiPriority w:val="9"/>
    <w:unhideWhenUsed/>
    <w:qFormat/>
    <w:rsid w:val="00C424BD"/>
    <w:pPr>
      <w:keepNext/>
      <w:keepLines/>
      <w:numPr>
        <w:ilvl w:val="3"/>
        <w:numId w:val="1"/>
      </w:numPr>
      <w:spacing w:before="360"/>
      <w:ind w:left="648"/>
      <w:outlineLvl w:val="3"/>
    </w:pPr>
    <w:rPr>
      <w:rFonts w:eastAsiaTheme="majorEastAsia" w:cstheme="majorBidi"/>
      <w:b/>
      <w:bCs/>
      <w:i/>
      <w:iCs/>
      <w:color w:val="000000" w:themeColor="text1"/>
    </w:rPr>
  </w:style>
  <w:style w:type="paragraph" w:styleId="Heading5">
    <w:name w:val="heading 5"/>
    <w:basedOn w:val="Heading4"/>
    <w:next w:val="Normal"/>
    <w:link w:val="Heading5Char"/>
    <w:uiPriority w:val="9"/>
    <w:unhideWhenUsed/>
    <w:qFormat/>
    <w:rsid w:val="00C424BD"/>
    <w:pPr>
      <w:numPr>
        <w:ilvl w:val="4"/>
      </w:numPr>
      <w:spacing w:after="120"/>
      <w:ind w:left="792"/>
      <w:outlineLvl w:val="4"/>
    </w:pPr>
  </w:style>
  <w:style w:type="paragraph" w:styleId="Heading6">
    <w:name w:val="heading 6"/>
    <w:basedOn w:val="Heading5"/>
    <w:next w:val="Normal"/>
    <w:link w:val="Heading6Char"/>
    <w:uiPriority w:val="9"/>
    <w:unhideWhenUsed/>
    <w:qFormat/>
    <w:rsid w:val="00C424BD"/>
    <w:pPr>
      <w:numPr>
        <w:ilvl w:val="5"/>
      </w:numPr>
      <w:ind w:left="936"/>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4BD"/>
    <w:rPr>
      <w:rFonts w:ascii="Century Gothic" w:eastAsiaTheme="majorEastAsia" w:hAnsi="Century Gothic" w:cstheme="majorBidi"/>
      <w:b/>
      <w:bCs/>
      <w:color w:val="000000" w:themeColor="text1"/>
      <w:sz w:val="28"/>
      <w:szCs w:val="28"/>
      <w:lang w:val="en-US"/>
    </w:rPr>
  </w:style>
  <w:style w:type="character" w:customStyle="1" w:styleId="Heading2Char">
    <w:name w:val="Heading 2 Char"/>
    <w:basedOn w:val="DefaultParagraphFont"/>
    <w:link w:val="Heading2"/>
    <w:uiPriority w:val="9"/>
    <w:rsid w:val="00C424BD"/>
    <w:rPr>
      <w:rFonts w:ascii="Century Gothic" w:eastAsiaTheme="majorEastAsia" w:hAnsi="Century Gothic" w:cstheme="majorBidi"/>
      <w:b/>
      <w:bCs/>
      <w:color w:val="000000" w:themeColor="text1"/>
      <w:sz w:val="24"/>
      <w:szCs w:val="24"/>
      <w:lang w:val="en-US"/>
    </w:rPr>
  </w:style>
  <w:style w:type="character" w:customStyle="1" w:styleId="Heading3Char">
    <w:name w:val="Heading 3 Char"/>
    <w:basedOn w:val="DefaultParagraphFont"/>
    <w:link w:val="Heading3"/>
    <w:uiPriority w:val="9"/>
    <w:rsid w:val="00C424BD"/>
    <w:rPr>
      <w:rFonts w:ascii="Century Gothic" w:eastAsiaTheme="majorEastAsia" w:hAnsi="Century Gothic" w:cstheme="majorBidi"/>
      <w:b/>
      <w:bCs/>
      <w:color w:val="000000" w:themeColor="text1"/>
    </w:rPr>
  </w:style>
  <w:style w:type="character" w:customStyle="1" w:styleId="Heading4Char">
    <w:name w:val="Heading 4 Char"/>
    <w:basedOn w:val="DefaultParagraphFont"/>
    <w:link w:val="Heading4"/>
    <w:uiPriority w:val="9"/>
    <w:rsid w:val="00C424BD"/>
    <w:rPr>
      <w:rFonts w:ascii="Century Gothic" w:eastAsiaTheme="majorEastAsia" w:hAnsi="Century Gothic" w:cstheme="majorBidi"/>
      <w:b/>
      <w:bCs/>
      <w:i/>
      <w:iCs/>
      <w:color w:val="000000" w:themeColor="text1"/>
      <w:sz w:val="20"/>
      <w:szCs w:val="20"/>
      <w:lang w:val="en-US"/>
    </w:rPr>
  </w:style>
  <w:style w:type="character" w:customStyle="1" w:styleId="Heading5Char">
    <w:name w:val="Heading 5 Char"/>
    <w:basedOn w:val="DefaultParagraphFont"/>
    <w:link w:val="Heading5"/>
    <w:uiPriority w:val="9"/>
    <w:rsid w:val="00C424BD"/>
    <w:rPr>
      <w:rFonts w:ascii="Century Gothic" w:eastAsiaTheme="majorEastAsia" w:hAnsi="Century Gothic" w:cstheme="majorBidi"/>
      <w:b/>
      <w:bCs/>
      <w:i/>
      <w:iCs/>
      <w:color w:val="000000" w:themeColor="text1"/>
      <w:sz w:val="20"/>
      <w:szCs w:val="20"/>
      <w:lang w:val="en-US"/>
    </w:rPr>
  </w:style>
  <w:style w:type="character" w:customStyle="1" w:styleId="Heading6Char">
    <w:name w:val="Heading 6 Char"/>
    <w:basedOn w:val="DefaultParagraphFont"/>
    <w:link w:val="Heading6"/>
    <w:uiPriority w:val="9"/>
    <w:rsid w:val="00C424BD"/>
    <w:rPr>
      <w:rFonts w:ascii="Century Gothic" w:eastAsiaTheme="majorEastAsia" w:hAnsi="Century Gothic" w:cstheme="majorBidi"/>
      <w:b/>
      <w:bCs/>
      <w:i/>
      <w:iCs/>
      <w:color w:val="000000" w:themeColor="text1"/>
      <w:sz w:val="20"/>
      <w:szCs w:val="20"/>
      <w:lang w:val="en-US"/>
    </w:rPr>
  </w:style>
  <w:style w:type="paragraph" w:styleId="ListParagraph">
    <w:name w:val="List Paragraph"/>
    <w:basedOn w:val="Normal"/>
    <w:uiPriority w:val="34"/>
    <w:qFormat/>
    <w:rsid w:val="00C424BD"/>
    <w:pPr>
      <w:ind w:left="720"/>
      <w:contextualSpacing/>
    </w:pPr>
  </w:style>
  <w:style w:type="table" w:styleId="TableGrid">
    <w:name w:val="Table Grid"/>
    <w:basedOn w:val="TableNormal"/>
    <w:uiPriority w:val="59"/>
    <w:rsid w:val="00C424BD"/>
    <w:pPr>
      <w:spacing w:after="0" w:line="240" w:lineRule="auto"/>
    </w:pPr>
    <w:rPr>
      <w:lang w:val="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424BD"/>
    <w:rPr>
      <w:color w:val="0563C1" w:themeColor="hyperlink"/>
      <w:u w:val="single"/>
    </w:rPr>
  </w:style>
  <w:style w:type="paragraph" w:styleId="FootnoteText">
    <w:name w:val="footnote text"/>
    <w:basedOn w:val="Normal"/>
    <w:link w:val="FootnoteTextChar"/>
    <w:uiPriority w:val="99"/>
    <w:unhideWhenUsed/>
    <w:rsid w:val="00C424BD"/>
    <w:pPr>
      <w:overflowPunct/>
      <w:autoSpaceDE/>
      <w:autoSpaceDN/>
      <w:adjustRightInd/>
      <w:jc w:val="left"/>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424BD"/>
    <w:rPr>
      <w:sz w:val="20"/>
      <w:szCs w:val="20"/>
      <w:lang w:val="en-US"/>
    </w:rPr>
  </w:style>
  <w:style w:type="character" w:styleId="FootnoteReference">
    <w:name w:val="footnote reference"/>
    <w:basedOn w:val="DefaultParagraphFont"/>
    <w:uiPriority w:val="99"/>
    <w:unhideWhenUsed/>
    <w:rsid w:val="00C424BD"/>
    <w:rPr>
      <w:vertAlign w:val="superscript"/>
    </w:rPr>
  </w:style>
  <w:style w:type="paragraph" w:styleId="Header">
    <w:name w:val="header"/>
    <w:basedOn w:val="Normal"/>
    <w:link w:val="HeaderChar"/>
    <w:uiPriority w:val="99"/>
    <w:unhideWhenUsed/>
    <w:rsid w:val="00CA0E9C"/>
    <w:pPr>
      <w:tabs>
        <w:tab w:val="center" w:pos="4513"/>
        <w:tab w:val="right" w:pos="9026"/>
      </w:tabs>
      <w:spacing w:after="0"/>
    </w:pPr>
  </w:style>
  <w:style w:type="character" w:customStyle="1" w:styleId="HeaderChar">
    <w:name w:val="Header Char"/>
    <w:basedOn w:val="DefaultParagraphFont"/>
    <w:link w:val="Header"/>
    <w:uiPriority w:val="99"/>
    <w:rsid w:val="00CA0E9C"/>
    <w:rPr>
      <w:rFonts w:ascii="Century Gothic" w:eastAsia="Calibri" w:hAnsi="Century Gothic" w:cs="Arial"/>
      <w:sz w:val="20"/>
      <w:szCs w:val="20"/>
      <w:lang w:val="en-US"/>
    </w:rPr>
  </w:style>
  <w:style w:type="paragraph" w:styleId="Footer">
    <w:name w:val="footer"/>
    <w:basedOn w:val="Normal"/>
    <w:link w:val="FooterChar"/>
    <w:uiPriority w:val="99"/>
    <w:unhideWhenUsed/>
    <w:rsid w:val="00CA0E9C"/>
    <w:pPr>
      <w:tabs>
        <w:tab w:val="center" w:pos="4513"/>
        <w:tab w:val="right" w:pos="9026"/>
      </w:tabs>
      <w:spacing w:after="0"/>
    </w:pPr>
  </w:style>
  <w:style w:type="character" w:customStyle="1" w:styleId="FooterChar">
    <w:name w:val="Footer Char"/>
    <w:basedOn w:val="DefaultParagraphFont"/>
    <w:link w:val="Footer"/>
    <w:uiPriority w:val="99"/>
    <w:rsid w:val="00CA0E9C"/>
    <w:rPr>
      <w:rFonts w:ascii="Century Gothic" w:eastAsia="Calibri" w:hAnsi="Century Gothic"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lsi.eu/publication/practical-guidance-on-the-application-of-food-allergen-quantitative-risk-assessment-qr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lsi.eu/publication/practical-guidance-on-the-application-of-food-allergen-quantitative-risk-assessment-q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1E7E767D0432591B4BB62F48DC852"/>
        <w:category>
          <w:name w:val="General"/>
          <w:gallery w:val="placeholder"/>
        </w:category>
        <w:types>
          <w:type w:val="bbPlcHdr"/>
        </w:types>
        <w:behaviors>
          <w:behavior w:val="content"/>
        </w:behaviors>
        <w:guid w:val="{85C8C95A-6C44-41F8-BC2A-25D55990B09B}"/>
      </w:docPartPr>
      <w:docPartBody>
        <w:p w:rsidR="009C55A1" w:rsidRDefault="009C55A1"/>
      </w:docPartBody>
    </w:docPart>
    <w:docPart>
      <w:docPartPr>
        <w:name w:val="B421627AFB5E477C92297BB3225978D0"/>
        <w:category>
          <w:name w:val="General"/>
          <w:gallery w:val="placeholder"/>
        </w:category>
        <w:types>
          <w:type w:val="bbPlcHdr"/>
        </w:types>
        <w:behaviors>
          <w:behavior w:val="content"/>
        </w:behaviors>
        <w:guid w:val="{1242AFDE-D25F-423D-9DC1-38A97D846E5C}"/>
      </w:docPartPr>
      <w:docPartBody>
        <w:p w:rsidR="009C55A1" w:rsidRDefault="009C5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8B"/>
    <w:rsid w:val="0075738B"/>
    <w:rsid w:val="009C55A1"/>
    <w:rsid w:val="00C366FD"/>
    <w:rsid w:val="00FC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ILSI EU | Torben König</dc:creator>
  <cp:keywords/>
  <dc:description/>
  <cp:lastModifiedBy>ILSI EU | Torben König</cp:lastModifiedBy>
  <cp:revision>6</cp:revision>
  <dcterms:created xsi:type="dcterms:W3CDTF">2022-06-17T14:31:00Z</dcterms:created>
  <dcterms:modified xsi:type="dcterms:W3CDTF">2022-06-22T11:04:00Z</dcterms:modified>
</cp:coreProperties>
</file>